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1" w:type="dxa"/>
          <w:left w:w="51" w:type="dxa"/>
          <w:bottom w:w="51" w:type="dxa"/>
          <w:right w:w="51" w:type="dxa"/>
        </w:tblCellMar>
        <w:tblLook w:val="04A0" w:firstRow="1" w:lastRow="0" w:firstColumn="1" w:lastColumn="0" w:noHBand="0" w:noVBand="1"/>
      </w:tblPr>
      <w:tblGrid>
        <w:gridCol w:w="9010"/>
      </w:tblGrid>
      <w:tr w:rsidR="00443192" w14:paraId="685942A0" w14:textId="77777777" w:rsidTr="00443192">
        <w:tc>
          <w:tcPr>
            <w:tcW w:w="0" w:type="auto"/>
            <w:vAlign w:val="center"/>
            <w:hideMark/>
          </w:tcPr>
          <w:p w14:paraId="17F33587" w14:textId="28F1CA1B" w:rsidR="00443192" w:rsidRDefault="00443192">
            <w:pPr>
              <w:rPr>
                <w:lang w:eastAsia="en-AU"/>
              </w:rPr>
            </w:pPr>
            <w:r>
              <w:rPr>
                <w:rFonts w:ascii="Arial" w:hAnsi="Arial" w:cs="Arial"/>
                <w:b/>
                <w:bCs/>
                <w:color w:val="FF0000"/>
              </w:rPr>
              <w:t>Sample document disclaimer:</w:t>
            </w:r>
            <w:r>
              <w:rPr>
                <w:rFonts w:ascii="Arial" w:hAnsi="Arial" w:cs="Arial"/>
                <w:color w:val="FF0000"/>
              </w:rPr>
              <w:t xml:space="preserve"> This document is provided as an example only. It is intended to suggest the types of information that may be included in a donor recruitment and </w:t>
            </w:r>
            <w:r w:rsidR="00C02C1B">
              <w:rPr>
                <w:rFonts w:ascii="Arial" w:hAnsi="Arial" w:cs="Arial"/>
                <w:color w:val="FF0000"/>
              </w:rPr>
              <w:t>retention procedure</w:t>
            </w:r>
            <w:r>
              <w:rPr>
                <w:rFonts w:ascii="Arial" w:hAnsi="Arial" w:cs="Arial"/>
                <w:color w:val="FF0000"/>
              </w:rPr>
              <w:t>. It should be reviewed and adapted to reflect the National Society’s role, local laws and regulations, government and blood service arrangements, available resources, and approved procedures. It is not intended to replace national requirements, professional advice, or formal approval processes.</w:t>
            </w:r>
          </w:p>
        </w:tc>
      </w:tr>
    </w:tbl>
    <w:p w14:paraId="454E06F2" w14:textId="77777777" w:rsidR="00AF27DA" w:rsidRPr="007602F2" w:rsidRDefault="001F31D6" w:rsidP="00746F29">
      <w:pPr>
        <w:rPr>
          <w:rFonts w:ascii="Arial" w:hAnsi="Arial" w:cs="Arial"/>
        </w:rPr>
      </w:pPr>
      <w:r w:rsidRPr="00DC1511">
        <w:rPr>
          <w:rFonts w:ascii="Arial" w:hAnsi="Arial" w:cs="Arial"/>
          <w:b/>
          <w:sz w:val="36"/>
          <w:szCs w:val="36"/>
        </w:rPr>
        <w:t>Donor Recruitment and Retention Procedure</w:t>
      </w:r>
    </w:p>
    <w:tbl>
      <w:tblPr>
        <w:tblW w:w="9064" w:type="dxa"/>
        <w:tblBorders>
          <w:top w:val="single" w:sz="6" w:space="0" w:color="000000"/>
          <w:left w:val="single" w:sz="6" w:space="0" w:color="000000"/>
          <w:bottom w:val="single" w:sz="6" w:space="0" w:color="000000"/>
          <w:right w:val="single" w:sz="6" w:space="0" w:color="000000"/>
        </w:tblBorders>
        <w:tblCellMar>
          <w:top w:w="34" w:type="dxa"/>
          <w:left w:w="34" w:type="dxa"/>
          <w:bottom w:w="34" w:type="dxa"/>
          <w:right w:w="34" w:type="dxa"/>
        </w:tblCellMar>
        <w:tblLook w:val="04A0" w:firstRow="1" w:lastRow="0" w:firstColumn="1" w:lastColumn="0" w:noHBand="0" w:noVBand="1"/>
      </w:tblPr>
      <w:tblGrid>
        <w:gridCol w:w="1853"/>
        <w:gridCol w:w="7211"/>
      </w:tblGrid>
      <w:tr w:rsidR="00445559" w14:paraId="0CB0A68E" w14:textId="77777777" w:rsidTr="00445559">
        <w:tc>
          <w:tcPr>
            <w:tcW w:w="0" w:type="auto"/>
            <w:tcBorders>
              <w:top w:val="single" w:sz="6" w:space="0" w:color="000000"/>
              <w:left w:val="single" w:sz="6" w:space="0" w:color="000000"/>
              <w:bottom w:val="single" w:sz="6" w:space="0" w:color="000000"/>
              <w:right w:val="single" w:sz="6" w:space="0" w:color="000000"/>
            </w:tcBorders>
            <w:vAlign w:val="center"/>
          </w:tcPr>
          <w:p w14:paraId="4EFE0F82" w14:textId="49E9EDD7" w:rsidR="00445559" w:rsidRDefault="00445559">
            <w:pPr>
              <w:rPr>
                <w:rFonts w:ascii="Arial" w:hAnsi="Arial" w:cs="Arial"/>
                <w:b/>
                <w:bCs/>
              </w:rPr>
            </w:pPr>
            <w:r w:rsidRPr="00F330A0">
              <w:rPr>
                <w:rFonts w:ascii="Arial" w:hAnsi="Arial" w:cs="Arial"/>
                <w:b/>
                <w:bCs/>
              </w:rPr>
              <w:t>Document Type</w:t>
            </w:r>
          </w:p>
        </w:tc>
        <w:tc>
          <w:tcPr>
            <w:tcW w:w="7211" w:type="dxa"/>
            <w:tcBorders>
              <w:top w:val="single" w:sz="6" w:space="0" w:color="000000"/>
              <w:left w:val="single" w:sz="6" w:space="0" w:color="000000"/>
              <w:bottom w:val="single" w:sz="6" w:space="0" w:color="000000"/>
              <w:right w:val="single" w:sz="6" w:space="0" w:color="000000"/>
            </w:tcBorders>
            <w:vAlign w:val="center"/>
          </w:tcPr>
          <w:p w14:paraId="03A5DA34" w14:textId="4C17D8EE" w:rsidR="00445559" w:rsidRDefault="00445559">
            <w:pPr>
              <w:rPr>
                <w:rFonts w:ascii="Arial" w:hAnsi="Arial" w:cs="Arial"/>
              </w:rPr>
            </w:pPr>
            <w:r w:rsidRPr="00F330A0">
              <w:rPr>
                <w:rFonts w:ascii="Arial" w:hAnsi="Arial" w:cs="Arial"/>
              </w:rPr>
              <w:t>Procedure</w:t>
            </w:r>
          </w:p>
        </w:tc>
      </w:tr>
      <w:tr w:rsidR="00AF77AA" w14:paraId="1D80720A" w14:textId="77777777" w:rsidTr="00757505">
        <w:tc>
          <w:tcPr>
            <w:tcW w:w="0" w:type="auto"/>
            <w:tcBorders>
              <w:top w:val="single" w:sz="6" w:space="0" w:color="000000"/>
              <w:left w:val="single" w:sz="6" w:space="0" w:color="000000"/>
              <w:bottom w:val="single" w:sz="6" w:space="0" w:color="000000"/>
              <w:right w:val="single" w:sz="6" w:space="0" w:color="000000"/>
            </w:tcBorders>
            <w:vAlign w:val="center"/>
          </w:tcPr>
          <w:p w14:paraId="613832CF" w14:textId="2BC6E644" w:rsidR="00AF77AA" w:rsidRDefault="00757505">
            <w:r>
              <w:rPr>
                <w:rFonts w:ascii="Arial" w:hAnsi="Arial" w:cs="Arial"/>
                <w:b/>
                <w:bCs/>
              </w:rPr>
              <w:t>Version</w:t>
            </w:r>
          </w:p>
        </w:tc>
        <w:tc>
          <w:tcPr>
            <w:tcW w:w="7211" w:type="dxa"/>
            <w:tcBorders>
              <w:top w:val="single" w:sz="6" w:space="0" w:color="000000"/>
              <w:left w:val="single" w:sz="6" w:space="0" w:color="000000"/>
              <w:bottom w:val="single" w:sz="6" w:space="0" w:color="000000"/>
              <w:right w:val="single" w:sz="6" w:space="0" w:color="000000"/>
            </w:tcBorders>
            <w:vAlign w:val="center"/>
            <w:hideMark/>
          </w:tcPr>
          <w:p w14:paraId="44020B83" w14:textId="2C29A137" w:rsidR="00AF77AA" w:rsidRDefault="00AF77AA"/>
        </w:tc>
      </w:tr>
      <w:tr w:rsidR="00757505" w14:paraId="689C7909" w14:textId="77777777" w:rsidTr="00757505">
        <w:tc>
          <w:tcPr>
            <w:tcW w:w="0" w:type="auto"/>
            <w:tcBorders>
              <w:top w:val="single" w:sz="6" w:space="0" w:color="000000"/>
              <w:left w:val="single" w:sz="6" w:space="0" w:color="000000"/>
              <w:bottom w:val="single" w:sz="6" w:space="0" w:color="000000"/>
              <w:right w:val="single" w:sz="6" w:space="0" w:color="000000"/>
            </w:tcBorders>
            <w:vAlign w:val="center"/>
          </w:tcPr>
          <w:p w14:paraId="63A3AE1E" w14:textId="5D085975" w:rsidR="00757505" w:rsidRDefault="00757505" w:rsidP="00757505">
            <w:r>
              <w:rPr>
                <w:rFonts w:ascii="Arial" w:hAnsi="Arial" w:cs="Arial"/>
                <w:b/>
                <w:bCs/>
              </w:rPr>
              <w:t>Approved by</w:t>
            </w:r>
          </w:p>
        </w:tc>
        <w:tc>
          <w:tcPr>
            <w:tcW w:w="7211" w:type="dxa"/>
            <w:tcBorders>
              <w:top w:val="single" w:sz="6" w:space="0" w:color="000000"/>
              <w:left w:val="single" w:sz="6" w:space="0" w:color="000000"/>
              <w:bottom w:val="single" w:sz="6" w:space="0" w:color="000000"/>
              <w:right w:val="single" w:sz="6" w:space="0" w:color="000000"/>
            </w:tcBorders>
            <w:vAlign w:val="center"/>
          </w:tcPr>
          <w:p w14:paraId="195B8F7D" w14:textId="541A7FEA" w:rsidR="00757505" w:rsidRDefault="00757505" w:rsidP="00757505"/>
        </w:tc>
      </w:tr>
      <w:tr w:rsidR="00757505" w14:paraId="5AEA4BB0" w14:textId="77777777" w:rsidTr="00757505">
        <w:tc>
          <w:tcPr>
            <w:tcW w:w="0" w:type="auto"/>
            <w:tcBorders>
              <w:top w:val="single" w:sz="6" w:space="0" w:color="000000"/>
              <w:left w:val="single" w:sz="6" w:space="0" w:color="000000"/>
              <w:bottom w:val="single" w:sz="6" w:space="0" w:color="000000"/>
              <w:right w:val="single" w:sz="6" w:space="0" w:color="000000"/>
            </w:tcBorders>
            <w:vAlign w:val="center"/>
            <w:hideMark/>
          </w:tcPr>
          <w:p w14:paraId="55DC4B2D" w14:textId="245CC65E" w:rsidR="00757505" w:rsidRDefault="00757505" w:rsidP="00757505">
            <w:r>
              <w:rPr>
                <w:rFonts w:ascii="Arial" w:hAnsi="Arial" w:cs="Arial"/>
                <w:b/>
                <w:bCs/>
              </w:rPr>
              <w:t>Effective date</w:t>
            </w:r>
          </w:p>
        </w:tc>
        <w:tc>
          <w:tcPr>
            <w:tcW w:w="7211" w:type="dxa"/>
            <w:tcBorders>
              <w:top w:val="single" w:sz="6" w:space="0" w:color="000000"/>
              <w:left w:val="single" w:sz="6" w:space="0" w:color="000000"/>
              <w:bottom w:val="single" w:sz="6" w:space="0" w:color="000000"/>
              <w:right w:val="single" w:sz="6" w:space="0" w:color="000000"/>
            </w:tcBorders>
            <w:vAlign w:val="center"/>
          </w:tcPr>
          <w:p w14:paraId="7F3CCF51" w14:textId="17AA120C" w:rsidR="00757505" w:rsidRDefault="00757505" w:rsidP="00757505"/>
        </w:tc>
      </w:tr>
      <w:tr w:rsidR="00757505" w14:paraId="2FE26108" w14:textId="77777777" w:rsidTr="00757505">
        <w:tc>
          <w:tcPr>
            <w:tcW w:w="0" w:type="auto"/>
            <w:tcBorders>
              <w:top w:val="single" w:sz="6" w:space="0" w:color="000000"/>
              <w:left w:val="single" w:sz="6" w:space="0" w:color="000000"/>
              <w:bottom w:val="single" w:sz="6" w:space="0" w:color="000000"/>
              <w:right w:val="single" w:sz="6" w:space="0" w:color="000000"/>
            </w:tcBorders>
            <w:vAlign w:val="center"/>
            <w:hideMark/>
          </w:tcPr>
          <w:p w14:paraId="6966831D" w14:textId="77777777" w:rsidR="00757505" w:rsidRDefault="00757505" w:rsidP="00757505">
            <w:r>
              <w:rPr>
                <w:rFonts w:ascii="Arial" w:hAnsi="Arial" w:cs="Arial"/>
                <w:b/>
                <w:bCs/>
              </w:rPr>
              <w:t>Review date</w:t>
            </w:r>
          </w:p>
        </w:tc>
        <w:tc>
          <w:tcPr>
            <w:tcW w:w="7211" w:type="dxa"/>
            <w:tcBorders>
              <w:top w:val="single" w:sz="6" w:space="0" w:color="000000"/>
              <w:left w:val="single" w:sz="6" w:space="0" w:color="000000"/>
              <w:bottom w:val="single" w:sz="6" w:space="0" w:color="000000"/>
              <w:right w:val="single" w:sz="6" w:space="0" w:color="000000"/>
            </w:tcBorders>
            <w:vAlign w:val="center"/>
          </w:tcPr>
          <w:p w14:paraId="1CC0EA1F" w14:textId="72830842" w:rsidR="00757505" w:rsidRDefault="00757505" w:rsidP="00757505"/>
        </w:tc>
      </w:tr>
    </w:tbl>
    <w:p w14:paraId="2B03EF31" w14:textId="77777777" w:rsidR="00432258" w:rsidRDefault="00432258">
      <w:pPr>
        <w:rPr>
          <w:lang w:eastAsia="en-AU"/>
        </w:rPr>
      </w:pPr>
    </w:p>
    <w:p w14:paraId="3847C6E0" w14:textId="77777777" w:rsidR="00AF27DA" w:rsidRPr="007602F2" w:rsidRDefault="001F31D6" w:rsidP="00CD4C0E">
      <w:pPr>
        <w:rPr>
          <w:rFonts w:ascii="Arial" w:hAnsi="Arial" w:cs="Arial"/>
        </w:rPr>
      </w:pPr>
      <w:r w:rsidRPr="00463850">
        <w:rPr>
          <w:rFonts w:ascii="Arial" w:hAnsi="Arial" w:cs="Arial"/>
          <w:b/>
          <w:sz w:val="24"/>
          <w:szCs w:val="24"/>
        </w:rPr>
        <w:t>1. Purpose</w:t>
      </w:r>
    </w:p>
    <w:p w14:paraId="09E31C89" w14:textId="77777777" w:rsidR="001A5513" w:rsidRDefault="003054B9" w:rsidP="007666BE">
      <w:pPr>
        <w:rPr>
          <w:rFonts w:ascii="Arial" w:hAnsi="Arial" w:cs="Arial"/>
        </w:rPr>
      </w:pPr>
      <w:r w:rsidRPr="00F330A0">
        <w:rPr>
          <w:rFonts w:ascii="Arial" w:hAnsi="Arial" w:cs="Arial"/>
        </w:rPr>
        <w:t xml:space="preserve">To provide a </w:t>
      </w:r>
      <w:r w:rsidRPr="001F723B">
        <w:rPr>
          <w:rFonts w:ascii="Arial" w:hAnsi="Arial" w:cs="Arial"/>
        </w:rPr>
        <w:t xml:space="preserve">simple, </w:t>
      </w:r>
      <w:r w:rsidRPr="00F330A0">
        <w:rPr>
          <w:rFonts w:ascii="Arial" w:hAnsi="Arial" w:cs="Arial"/>
        </w:rPr>
        <w:t>consistent process for recruiting, retaining and recognising voluntary</w:t>
      </w:r>
      <w:r w:rsidRPr="001F723B">
        <w:rPr>
          <w:rFonts w:ascii="Arial" w:hAnsi="Arial" w:cs="Arial"/>
        </w:rPr>
        <w:t>, non-remunerated</w:t>
      </w:r>
      <w:r w:rsidRPr="00F330A0">
        <w:rPr>
          <w:rFonts w:ascii="Arial" w:hAnsi="Arial" w:cs="Arial"/>
        </w:rPr>
        <w:t xml:space="preserve"> blood donors.</w:t>
      </w:r>
      <w:r w:rsidRPr="001F723B">
        <w:rPr>
          <w:rFonts w:ascii="Arial" w:hAnsi="Arial" w:cs="Arial"/>
        </w:rPr>
        <w:t xml:space="preserve"> This procedure supports a safe and sustainable blood supply for patients</w:t>
      </w:r>
      <w:r w:rsidR="00024901" w:rsidRPr="00024901">
        <w:rPr>
          <w:rFonts w:ascii="Arial" w:hAnsi="Arial" w:cs="Arial"/>
        </w:rPr>
        <w:t>.</w:t>
      </w:r>
    </w:p>
    <w:p w14:paraId="3AFB4A20" w14:textId="77777777" w:rsidR="001A5513" w:rsidRDefault="001A5513" w:rsidP="007666BE">
      <w:pPr>
        <w:rPr>
          <w:rFonts w:ascii="Arial" w:hAnsi="Arial" w:cs="Arial"/>
        </w:rPr>
      </w:pPr>
    </w:p>
    <w:p w14:paraId="592799E2" w14:textId="68CA7BC6" w:rsidR="00AF27DA" w:rsidRPr="007602F2" w:rsidRDefault="001F31D6" w:rsidP="007666BE">
      <w:pPr>
        <w:rPr>
          <w:rFonts w:ascii="Arial" w:hAnsi="Arial" w:cs="Arial"/>
        </w:rPr>
      </w:pPr>
      <w:r w:rsidRPr="009F727E">
        <w:rPr>
          <w:rFonts w:ascii="Arial" w:hAnsi="Arial" w:cs="Arial"/>
          <w:b/>
          <w:sz w:val="24"/>
          <w:szCs w:val="24"/>
        </w:rPr>
        <w:t>2. Scope</w:t>
      </w:r>
    </w:p>
    <w:p w14:paraId="416DC266" w14:textId="77777777" w:rsidR="00AF27DA" w:rsidRPr="007602F2" w:rsidRDefault="003054B9" w:rsidP="00EB0591">
      <w:pPr>
        <w:rPr>
          <w:rFonts w:ascii="Arial" w:hAnsi="Arial" w:cs="Arial"/>
        </w:rPr>
      </w:pPr>
      <w:r>
        <w:rPr>
          <w:rFonts w:ascii="Arial" w:hAnsi="Arial" w:cs="Arial"/>
        </w:rPr>
        <w:t xml:space="preserve">This procedure applies to </w:t>
      </w:r>
      <w:r w:rsidR="00A824C0" w:rsidRPr="00A824C0">
        <w:rPr>
          <w:rFonts w:ascii="Arial" w:hAnsi="Arial" w:cs="Arial"/>
        </w:rPr>
        <w:t>National Society</w:t>
      </w:r>
      <w:r>
        <w:rPr>
          <w:rFonts w:ascii="Arial" w:hAnsi="Arial" w:cs="Arial"/>
        </w:rPr>
        <w:t xml:space="preserve"> staff and volunteers who support blood donor recruitment, education, retention and recognition activities. It does not replace national donor selection, blood collection, testing or clinical transfusion procedures.</w:t>
      </w:r>
    </w:p>
    <w:p w14:paraId="17654F64" w14:textId="77777777" w:rsidR="001A5513" w:rsidRDefault="001A5513" w:rsidP="009A752F">
      <w:pPr>
        <w:rPr>
          <w:rFonts w:ascii="Arial" w:hAnsi="Arial" w:cs="Arial"/>
          <w:b/>
          <w:sz w:val="24"/>
          <w:szCs w:val="24"/>
        </w:rPr>
      </w:pPr>
    </w:p>
    <w:p w14:paraId="11D9E699" w14:textId="55577661" w:rsidR="00AF27DA" w:rsidRPr="007602F2" w:rsidRDefault="001F31D6" w:rsidP="009A752F">
      <w:pPr>
        <w:rPr>
          <w:rFonts w:ascii="Arial" w:hAnsi="Arial" w:cs="Arial"/>
        </w:rPr>
      </w:pPr>
      <w:r w:rsidRPr="00452FFC">
        <w:rPr>
          <w:rFonts w:ascii="Arial" w:hAnsi="Arial" w:cs="Arial"/>
          <w:b/>
          <w:sz w:val="24"/>
          <w:szCs w:val="24"/>
        </w:rPr>
        <w:t>3. Definitions</w:t>
      </w:r>
    </w:p>
    <w:tbl>
      <w:tblPr>
        <w:tblW w:w="0" w:type="auto"/>
        <w:tblBorders>
          <w:top w:val="single" w:sz="6" w:space="0" w:color="000000"/>
          <w:left w:val="single" w:sz="6" w:space="0" w:color="000000"/>
          <w:bottom w:val="single" w:sz="6" w:space="0" w:color="000000"/>
          <w:right w:val="single" w:sz="6" w:space="0" w:color="000000"/>
        </w:tblBorders>
        <w:tblCellMar>
          <w:top w:w="34" w:type="dxa"/>
          <w:left w:w="34" w:type="dxa"/>
          <w:bottom w:w="34" w:type="dxa"/>
          <w:right w:w="34" w:type="dxa"/>
        </w:tblCellMar>
        <w:tblLook w:val="04A0" w:firstRow="1" w:lastRow="0" w:firstColumn="1" w:lastColumn="0" w:noHBand="0" w:noVBand="1"/>
      </w:tblPr>
      <w:tblGrid>
        <w:gridCol w:w="2616"/>
        <w:gridCol w:w="6394"/>
      </w:tblGrid>
      <w:tr w:rsidR="00AF77AA" w14:paraId="7408A88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B646780" w14:textId="77777777" w:rsidR="00AF77AA" w:rsidRDefault="00AF77AA">
            <w:pPr>
              <w:rPr>
                <w:lang w:eastAsia="en-AU"/>
              </w:rPr>
            </w:pPr>
            <w:r>
              <w:rPr>
                <w:rFonts w:ascii="Arial" w:hAnsi="Arial" w:cs="Arial"/>
                <w:b/>
                <w:bCs/>
              </w:rPr>
              <w:t>Term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E38240" w14:textId="77777777" w:rsidR="00AF77AA" w:rsidRDefault="00AF77AA">
            <w:r>
              <w:rPr>
                <w:rFonts w:ascii="Arial" w:hAnsi="Arial" w:cs="Arial"/>
                <w:b/>
                <w:bCs/>
              </w:rPr>
              <w:t>Definition</w:t>
            </w:r>
          </w:p>
        </w:tc>
      </w:tr>
      <w:tr w:rsidR="00AF77AA" w14:paraId="07D4E429"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B36A76E" w14:textId="77777777" w:rsidR="00AF77AA" w:rsidRDefault="00AF77AA">
            <w:r>
              <w:rPr>
                <w:rFonts w:ascii="Arial" w:hAnsi="Arial" w:cs="Arial"/>
              </w:rPr>
              <w:t>Voluntary, non-remunerated blood donor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C1CCA6" w14:textId="77777777" w:rsidR="00AF77AA" w:rsidRDefault="00AF77AA">
            <w:r>
              <w:rPr>
                <w:rFonts w:ascii="Arial" w:hAnsi="Arial" w:cs="Arial"/>
              </w:rPr>
              <w:t>A person who gives blood freely and receives no payment. Small refreshments or small tokens of thanks are acceptable.</w:t>
            </w:r>
          </w:p>
        </w:tc>
      </w:tr>
      <w:tr w:rsidR="00AF77AA" w14:paraId="69DFE83D"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D41A2EF" w14:textId="77777777" w:rsidR="00AF77AA" w:rsidRDefault="00AF77AA">
            <w:r>
              <w:rPr>
                <w:rFonts w:ascii="Arial" w:hAnsi="Arial" w:cs="Arial"/>
              </w:rPr>
              <w:t>Donor recruitment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145A7B" w14:textId="77777777" w:rsidR="00AF77AA" w:rsidRDefault="00AF77AA">
            <w:r>
              <w:rPr>
                <w:rFonts w:ascii="Arial" w:hAnsi="Arial" w:cs="Arial"/>
              </w:rPr>
              <w:t>Activities that encourage suitable people to become blood donors.</w:t>
            </w:r>
          </w:p>
        </w:tc>
      </w:tr>
      <w:tr w:rsidR="00AF77AA" w14:paraId="02FB5EBF"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DDD57E8" w14:textId="77777777" w:rsidR="00AF77AA" w:rsidRDefault="00AF77AA">
            <w:r>
              <w:rPr>
                <w:rFonts w:ascii="Arial" w:hAnsi="Arial" w:cs="Arial"/>
              </w:rPr>
              <w:t>Donor retention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8240C3" w14:textId="77777777" w:rsidR="00AF77AA" w:rsidRDefault="00AF77AA">
            <w:r>
              <w:rPr>
                <w:rFonts w:ascii="Arial" w:hAnsi="Arial" w:cs="Arial"/>
              </w:rPr>
              <w:t>Activities that encourage eligible donors to donate again.</w:t>
            </w:r>
          </w:p>
        </w:tc>
      </w:tr>
      <w:tr w:rsidR="00AF77AA" w14:paraId="1E1650A5"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06E7A11" w14:textId="77777777" w:rsidR="00AF77AA" w:rsidRDefault="00AF77AA">
            <w:r>
              <w:rPr>
                <w:rFonts w:ascii="Arial" w:hAnsi="Arial" w:cs="Arial"/>
              </w:rPr>
              <w:t>Deferral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D85E4" w14:textId="77777777" w:rsidR="00AF77AA" w:rsidRDefault="00AF77AA">
            <w:r>
              <w:rPr>
                <w:rFonts w:ascii="Arial" w:hAnsi="Arial" w:cs="Arial"/>
              </w:rPr>
              <w:t>When a person cannot donate blood at that time. This may be temporary or permanent.</w:t>
            </w:r>
          </w:p>
        </w:tc>
      </w:tr>
      <w:tr w:rsidR="00AF77AA" w14:paraId="06680B50"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92081F3" w14:textId="77777777" w:rsidR="00AF77AA" w:rsidRDefault="00AF77AA">
            <w:r>
              <w:rPr>
                <w:rFonts w:ascii="Arial" w:hAnsi="Arial" w:cs="Arial"/>
              </w:rPr>
              <w:t>Donor register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262BB8" w14:textId="77777777" w:rsidR="00AF77AA" w:rsidRDefault="00AF77AA">
            <w:r>
              <w:rPr>
                <w:rFonts w:ascii="Arial" w:hAnsi="Arial" w:cs="Arial"/>
              </w:rPr>
              <w:t>A confidential list or record of donor details and donation history.</w:t>
            </w:r>
          </w:p>
        </w:tc>
      </w:tr>
    </w:tbl>
    <w:p w14:paraId="0A866E2F" w14:textId="10F2BF6A" w:rsidR="00AF27DA" w:rsidRPr="007602F2" w:rsidRDefault="001F31D6" w:rsidP="00F1287A">
      <w:pPr>
        <w:rPr>
          <w:rFonts w:ascii="Arial" w:hAnsi="Arial" w:cs="Arial"/>
        </w:rPr>
      </w:pPr>
      <w:r w:rsidRPr="00F96E56">
        <w:rPr>
          <w:rFonts w:ascii="Arial" w:hAnsi="Arial" w:cs="Arial"/>
          <w:b/>
          <w:sz w:val="24"/>
          <w:szCs w:val="24"/>
        </w:rPr>
        <w:lastRenderedPageBreak/>
        <w:t>4. Key Principles</w:t>
      </w:r>
    </w:p>
    <w:p w14:paraId="6E54838A" w14:textId="77777777" w:rsidR="00F96E56" w:rsidRPr="00F96E56" w:rsidRDefault="00F96E56" w:rsidP="002D6F97">
      <w:pPr>
        <w:pStyle w:val="ListParagraph"/>
        <w:numPr>
          <w:ilvl w:val="0"/>
          <w:numId w:val="14"/>
        </w:numPr>
        <w:rPr>
          <w:sz w:val="24"/>
          <w:szCs w:val="24"/>
          <w:lang w:eastAsia="en-AU"/>
        </w:rPr>
      </w:pPr>
      <w:r w:rsidRPr="00F96E56">
        <w:rPr>
          <w:rFonts w:ascii="Arial" w:hAnsi="Arial" w:cs="Arial"/>
        </w:rPr>
        <w:t>Blood donation should be voluntary. Donors must give blood freely and without payment.</w:t>
      </w:r>
    </w:p>
    <w:p w14:paraId="3B4740FD" w14:textId="77777777" w:rsidR="00F96E56" w:rsidRDefault="00F96E56" w:rsidP="002D6F97">
      <w:pPr>
        <w:pStyle w:val="ListParagraph"/>
        <w:numPr>
          <w:ilvl w:val="0"/>
          <w:numId w:val="14"/>
        </w:numPr>
        <w:rPr>
          <w:sz w:val="24"/>
          <w:szCs w:val="24"/>
        </w:rPr>
      </w:pPr>
      <w:r>
        <w:rPr>
          <w:rFonts w:ascii="Arial" w:hAnsi="Arial" w:cs="Arial"/>
        </w:rPr>
        <w:t>Donor and patient safety must always come first.</w:t>
      </w:r>
    </w:p>
    <w:p w14:paraId="37950D7E" w14:textId="77777777" w:rsidR="00F96E56" w:rsidRDefault="00F96E56" w:rsidP="002D6F97">
      <w:pPr>
        <w:pStyle w:val="ListParagraph"/>
        <w:numPr>
          <w:ilvl w:val="0"/>
          <w:numId w:val="14"/>
        </w:numPr>
        <w:rPr>
          <w:sz w:val="24"/>
          <w:szCs w:val="24"/>
        </w:rPr>
      </w:pPr>
      <w:r>
        <w:rPr>
          <w:rFonts w:ascii="Arial" w:hAnsi="Arial" w:cs="Arial"/>
        </w:rPr>
        <w:t>Messages should be clear, simple and culturally appropriate.</w:t>
      </w:r>
    </w:p>
    <w:p w14:paraId="6C335D9B" w14:textId="77777777" w:rsidR="00F96E56" w:rsidRDefault="00F96E56" w:rsidP="002D6F97">
      <w:pPr>
        <w:pStyle w:val="ListParagraph"/>
        <w:numPr>
          <w:ilvl w:val="0"/>
          <w:numId w:val="14"/>
        </w:numPr>
        <w:rPr>
          <w:sz w:val="24"/>
          <w:szCs w:val="24"/>
        </w:rPr>
      </w:pPr>
      <w:r>
        <w:rPr>
          <w:rFonts w:ascii="Arial" w:hAnsi="Arial" w:cs="Arial"/>
        </w:rPr>
        <w:t>Donor privacy and confidentiality must be protected.</w:t>
      </w:r>
    </w:p>
    <w:p w14:paraId="099B046A" w14:textId="77777777" w:rsidR="00F96E56" w:rsidRDefault="00F96E56" w:rsidP="002D6F97">
      <w:pPr>
        <w:pStyle w:val="ListParagraph"/>
        <w:numPr>
          <w:ilvl w:val="0"/>
          <w:numId w:val="14"/>
        </w:numPr>
        <w:rPr>
          <w:sz w:val="24"/>
          <w:szCs w:val="24"/>
        </w:rPr>
      </w:pPr>
      <w:r>
        <w:rPr>
          <w:rFonts w:ascii="Arial" w:hAnsi="Arial" w:cs="Arial"/>
        </w:rPr>
        <w:t>Recruitment activities should build trust in the blood programme.</w:t>
      </w:r>
    </w:p>
    <w:p w14:paraId="081067F6" w14:textId="77777777" w:rsidR="00D05F0C" w:rsidRDefault="00D05F0C" w:rsidP="00F330A0">
      <w:pPr>
        <w:rPr>
          <w:rFonts w:ascii="Arial" w:hAnsi="Arial" w:cs="Arial"/>
          <w:b/>
          <w:bCs/>
        </w:rPr>
      </w:pPr>
    </w:p>
    <w:p w14:paraId="129E8027" w14:textId="77777777" w:rsidR="00AF27DA" w:rsidRPr="007602F2" w:rsidRDefault="001F31D6" w:rsidP="00136154">
      <w:pPr>
        <w:rPr>
          <w:rFonts w:ascii="Arial" w:hAnsi="Arial" w:cs="Arial"/>
        </w:rPr>
      </w:pPr>
      <w:r w:rsidRPr="00231717">
        <w:rPr>
          <w:rFonts w:ascii="Arial" w:hAnsi="Arial" w:cs="Arial"/>
          <w:b/>
          <w:sz w:val="24"/>
          <w:szCs w:val="24"/>
        </w:rPr>
        <w:t>5. Responsibilities</w:t>
      </w:r>
    </w:p>
    <w:tbl>
      <w:tblPr>
        <w:tblW w:w="0" w:type="auto"/>
        <w:tblBorders>
          <w:top w:val="single" w:sz="6" w:space="0" w:color="000000"/>
          <w:left w:val="single" w:sz="6" w:space="0" w:color="000000"/>
          <w:bottom w:val="single" w:sz="6" w:space="0" w:color="000000"/>
          <w:right w:val="single" w:sz="6" w:space="0" w:color="000000"/>
        </w:tblBorders>
        <w:tblCellMar>
          <w:top w:w="34" w:type="dxa"/>
          <w:left w:w="34" w:type="dxa"/>
          <w:bottom w:w="34" w:type="dxa"/>
          <w:right w:w="34" w:type="dxa"/>
        </w:tblCellMar>
        <w:tblLook w:val="04A0" w:firstRow="1" w:lastRow="0" w:firstColumn="1" w:lastColumn="0" w:noHBand="0" w:noVBand="1"/>
      </w:tblPr>
      <w:tblGrid>
        <w:gridCol w:w="1786"/>
        <w:gridCol w:w="7224"/>
      </w:tblGrid>
      <w:tr w:rsidR="00AF77AA" w14:paraId="718C0F13"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391B24C3" w14:textId="77777777" w:rsidR="00AF77AA" w:rsidRDefault="00AF77AA">
            <w:pPr>
              <w:rPr>
                <w:lang w:eastAsia="en-AU"/>
              </w:rPr>
            </w:pPr>
            <w:r>
              <w:rPr>
                <w:rFonts w:ascii="Arial" w:hAnsi="Arial" w:cs="Arial"/>
                <w:b/>
                <w:bCs/>
              </w:rPr>
              <w:t>Role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5E1658" w14:textId="77777777" w:rsidR="00AF77AA" w:rsidRDefault="00AF77AA">
            <w:r>
              <w:rPr>
                <w:rFonts w:ascii="Arial" w:hAnsi="Arial" w:cs="Arial"/>
                <w:b/>
                <w:bCs/>
              </w:rPr>
              <w:t>Responsibilities</w:t>
            </w:r>
          </w:p>
        </w:tc>
      </w:tr>
      <w:tr w:rsidR="00AF77AA" w14:paraId="578D5E2E"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252B3554" w14:textId="77777777" w:rsidR="00AF77AA" w:rsidRDefault="00AF77AA">
            <w:r>
              <w:rPr>
                <w:rFonts w:ascii="Arial" w:hAnsi="Arial" w:cs="Arial"/>
              </w:rPr>
              <w:t>Blood Programme Coordinator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D0844" w14:textId="77777777" w:rsidR="0047321F" w:rsidRDefault="002D6F97" w:rsidP="00C72584">
            <w:pPr>
              <w:rPr>
                <w:rFonts w:ascii="Arial" w:hAnsi="Arial" w:cs="Arial"/>
              </w:rPr>
            </w:pPr>
            <w:r>
              <w:rPr>
                <w:rFonts w:ascii="Arial" w:hAnsi="Arial" w:cs="Arial"/>
              </w:rPr>
              <w:t>Plan and monitor donor recruitment activities; work with the hospital blood service, government health staff and community partners to ensure recruitment activities match the expected need for blood.</w:t>
            </w:r>
            <w:r w:rsidR="00C72584" w:rsidRPr="00C72584">
              <w:rPr>
                <w:rFonts w:ascii="Arial" w:hAnsi="Arial" w:cs="Arial"/>
              </w:rPr>
              <w:t xml:space="preserve"> </w:t>
            </w:r>
          </w:p>
          <w:p w14:paraId="05A9A0E0" w14:textId="70B15955" w:rsidR="00AF77AA" w:rsidRPr="00C72584" w:rsidRDefault="00C72584" w:rsidP="00C72584">
            <w:pPr>
              <w:rPr>
                <w:rFonts w:ascii="Arial" w:hAnsi="Arial" w:cs="Arial"/>
              </w:rPr>
            </w:pPr>
            <w:r w:rsidRPr="00C72584">
              <w:rPr>
                <w:rFonts w:ascii="Arial" w:hAnsi="Arial" w:cs="Arial"/>
              </w:rPr>
              <w:t>Where possible, recruitment and retention activities should use cost-effective approaches while maintaining donor safety and programme quality.</w:t>
            </w:r>
          </w:p>
        </w:tc>
      </w:tr>
      <w:tr w:rsidR="00AF77AA" w14:paraId="34E0A1D0"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562FC60" w14:textId="77777777" w:rsidR="00AF77AA" w:rsidRDefault="00AF77AA">
            <w:r>
              <w:rPr>
                <w:rFonts w:ascii="Arial" w:hAnsi="Arial" w:cs="Arial"/>
              </w:rPr>
              <w:t>Staff and volunteers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78DDC5" w14:textId="77777777" w:rsidR="00AF77AA" w:rsidRDefault="00AF77AA">
            <w:r>
              <w:rPr>
                <w:rFonts w:ascii="Arial" w:hAnsi="Arial" w:cs="Arial"/>
              </w:rPr>
              <w:t>Implement approved recruitment, education, retention and recognition activities in line with this procedure.</w:t>
            </w:r>
          </w:p>
        </w:tc>
      </w:tr>
    </w:tbl>
    <w:p w14:paraId="206C2B4D" w14:textId="77777777" w:rsidR="00D05F0C" w:rsidRDefault="00D05F0C" w:rsidP="00F330A0">
      <w:pPr>
        <w:rPr>
          <w:rFonts w:ascii="Arial" w:hAnsi="Arial" w:cs="Arial"/>
          <w:b/>
          <w:bCs/>
        </w:rPr>
      </w:pPr>
    </w:p>
    <w:p w14:paraId="21A2442A" w14:textId="77777777" w:rsidR="00AF27DA" w:rsidRPr="007602F2" w:rsidRDefault="001F31D6" w:rsidP="00215F7A">
      <w:pPr>
        <w:rPr>
          <w:rFonts w:ascii="Arial" w:hAnsi="Arial" w:cs="Arial"/>
        </w:rPr>
      </w:pPr>
      <w:r w:rsidRPr="008626ED">
        <w:rPr>
          <w:rFonts w:ascii="Arial" w:hAnsi="Arial" w:cs="Arial"/>
          <w:b/>
          <w:sz w:val="24"/>
          <w:szCs w:val="24"/>
        </w:rPr>
        <w:t>6. Procedure</w:t>
      </w:r>
    </w:p>
    <w:p w14:paraId="37B4D1E8" w14:textId="77777777" w:rsidR="00AF27DA" w:rsidRPr="007602F2" w:rsidRDefault="00BC24D9" w:rsidP="001837A6">
      <w:pPr>
        <w:rPr>
          <w:rFonts w:ascii="Arial" w:hAnsi="Arial" w:cs="Arial"/>
        </w:rPr>
      </w:pPr>
      <w:r w:rsidRPr="00BC24D9">
        <w:rPr>
          <w:rFonts w:ascii="Arial" w:hAnsi="Arial" w:cs="Arial"/>
          <w:b/>
          <w:bCs/>
        </w:rPr>
        <w:t>6.1 Understand the community</w:t>
      </w:r>
    </w:p>
    <w:p w14:paraId="25324551" w14:textId="77777777" w:rsidR="00AF27DA" w:rsidRPr="007602F2" w:rsidRDefault="00672B36" w:rsidP="00686878">
      <w:pPr>
        <w:rPr>
          <w:rFonts w:ascii="Arial" w:hAnsi="Arial" w:cs="Arial"/>
        </w:rPr>
      </w:pPr>
      <w:r w:rsidRPr="00672B36">
        <w:rPr>
          <w:rFonts w:ascii="Arial" w:hAnsi="Arial" w:cs="Arial"/>
        </w:rPr>
        <w:t>Before planning donor recruitment and retention activities, staff and volunteers should try to understand the local community. This helps activities respond to local needs, beliefs, barriers and opportunities.</w:t>
      </w:r>
    </w:p>
    <w:p w14:paraId="43D17C96" w14:textId="77777777" w:rsidR="00672B36" w:rsidRDefault="00672B36" w:rsidP="00672B36">
      <w:pPr>
        <w:pStyle w:val="ListParagraph"/>
        <w:numPr>
          <w:ilvl w:val="0"/>
          <w:numId w:val="1"/>
        </w:numPr>
        <w:rPr>
          <w:lang w:eastAsia="en-AU"/>
        </w:rPr>
      </w:pPr>
      <w:r>
        <w:rPr>
          <w:rFonts w:ascii="Arial" w:hAnsi="Arial" w:cs="Arial"/>
        </w:rPr>
        <w:t>What do people know about blood donation?</w:t>
      </w:r>
    </w:p>
    <w:p w14:paraId="56A565E0" w14:textId="77777777" w:rsidR="00672B36" w:rsidRDefault="00672B36" w:rsidP="00672B36">
      <w:pPr>
        <w:pStyle w:val="ListParagraph"/>
        <w:numPr>
          <w:ilvl w:val="0"/>
          <w:numId w:val="1"/>
        </w:numPr>
      </w:pPr>
      <w:r>
        <w:rPr>
          <w:rFonts w:ascii="Arial" w:hAnsi="Arial" w:cs="Arial"/>
        </w:rPr>
        <w:t>What myths, worries or fears do people have?</w:t>
      </w:r>
    </w:p>
    <w:p w14:paraId="224224FC" w14:textId="77777777" w:rsidR="00672B36" w:rsidRDefault="00672B36" w:rsidP="00672B36">
      <w:pPr>
        <w:pStyle w:val="ListParagraph"/>
        <w:numPr>
          <w:ilvl w:val="0"/>
          <w:numId w:val="1"/>
        </w:numPr>
      </w:pPr>
      <w:r>
        <w:rPr>
          <w:rFonts w:ascii="Arial" w:hAnsi="Arial" w:cs="Arial"/>
        </w:rPr>
        <w:t>What motivates people to donate?</w:t>
      </w:r>
    </w:p>
    <w:p w14:paraId="5E918C85" w14:textId="77777777" w:rsidR="00672B36" w:rsidRDefault="00672B36" w:rsidP="00672B36">
      <w:pPr>
        <w:pStyle w:val="ListParagraph"/>
        <w:numPr>
          <w:ilvl w:val="0"/>
          <w:numId w:val="1"/>
        </w:numPr>
      </w:pPr>
      <w:r>
        <w:rPr>
          <w:rFonts w:ascii="Arial" w:hAnsi="Arial" w:cs="Arial"/>
        </w:rPr>
        <w:t>What practical barriers exist, such as time, transport or location?</w:t>
      </w:r>
    </w:p>
    <w:p w14:paraId="10C8B445" w14:textId="77777777" w:rsidR="00672B36" w:rsidRDefault="00672B36" w:rsidP="00672B36">
      <w:pPr>
        <w:pStyle w:val="ListParagraph"/>
        <w:numPr>
          <w:ilvl w:val="0"/>
          <w:numId w:val="1"/>
        </w:numPr>
      </w:pPr>
      <w:r>
        <w:rPr>
          <w:rFonts w:ascii="Arial" w:hAnsi="Arial" w:cs="Arial"/>
        </w:rPr>
        <w:t>What would encourage people to donate or donate again?</w:t>
      </w:r>
    </w:p>
    <w:p w14:paraId="7EB86865" w14:textId="77777777" w:rsidR="00672B36" w:rsidRDefault="00672B36" w:rsidP="00672B36">
      <w:pPr>
        <w:pStyle w:val="ListParagraph"/>
        <w:numPr>
          <w:ilvl w:val="0"/>
          <w:numId w:val="1"/>
        </w:numPr>
      </w:pPr>
      <w:r>
        <w:rPr>
          <w:rFonts w:ascii="Arial" w:hAnsi="Arial" w:cs="Arial"/>
        </w:rPr>
        <w:t>Have people donated before? If not, why not?</w:t>
      </w:r>
    </w:p>
    <w:p w14:paraId="0389E6C7" w14:textId="77777777" w:rsidR="00672B36" w:rsidRDefault="00672B36" w:rsidP="00672B36">
      <w:pPr>
        <w:pStyle w:val="ListParagraph"/>
        <w:numPr>
          <w:ilvl w:val="0"/>
          <w:numId w:val="1"/>
        </w:numPr>
      </w:pPr>
      <w:r>
        <w:rPr>
          <w:rFonts w:ascii="Arial" w:hAnsi="Arial" w:cs="Arial"/>
        </w:rPr>
        <w:t>Which communication channels work best for different groups?</w:t>
      </w:r>
    </w:p>
    <w:p w14:paraId="5C670BFA" w14:textId="77777777" w:rsidR="00672B36" w:rsidRDefault="00672B36" w:rsidP="00672B36">
      <w:pPr>
        <w:pStyle w:val="ListParagraph"/>
        <w:numPr>
          <w:ilvl w:val="0"/>
          <w:numId w:val="1"/>
        </w:numPr>
      </w:pPr>
      <w:r>
        <w:rPr>
          <w:rFonts w:ascii="Arial" w:hAnsi="Arial" w:cs="Arial"/>
        </w:rPr>
        <w:t>Which groups are most likely to become suitable donors?</w:t>
      </w:r>
    </w:p>
    <w:p w14:paraId="78434BAF" w14:textId="77777777" w:rsidR="00672B36" w:rsidRDefault="00672B36" w:rsidP="00672B36">
      <w:pPr>
        <w:pStyle w:val="ListParagraph"/>
        <w:numPr>
          <w:ilvl w:val="0"/>
          <w:numId w:val="1"/>
        </w:numPr>
      </w:pPr>
      <w:r>
        <w:rPr>
          <w:rFonts w:ascii="Arial" w:hAnsi="Arial" w:cs="Arial"/>
        </w:rPr>
        <w:t>Where and when can these groups be reached most effectively?</w:t>
      </w:r>
    </w:p>
    <w:p w14:paraId="19C364A1" w14:textId="77777777" w:rsidR="00AF27DA" w:rsidRPr="007602F2" w:rsidRDefault="00D4678A" w:rsidP="00376745">
      <w:pPr>
        <w:rPr>
          <w:rFonts w:ascii="Arial" w:hAnsi="Arial" w:cs="Arial"/>
        </w:rPr>
      </w:pPr>
      <w:r w:rsidRPr="00D4678A">
        <w:rPr>
          <w:rFonts w:ascii="Arial" w:hAnsi="Arial" w:cs="Arial"/>
          <w:b/>
          <w:bCs/>
        </w:rPr>
        <w:t>6.2 Community Awareness</w:t>
      </w:r>
    </w:p>
    <w:p w14:paraId="73DA4110" w14:textId="77777777" w:rsidR="00D4678A" w:rsidRDefault="00D4678A">
      <w:pPr>
        <w:rPr>
          <w:lang w:eastAsia="en-AU"/>
        </w:rPr>
      </w:pPr>
      <w:r>
        <w:rPr>
          <w:rFonts w:ascii="Arial" w:hAnsi="Arial" w:cs="Arial"/>
        </w:rPr>
        <w:t>The National Society may:</w:t>
      </w:r>
    </w:p>
    <w:p w14:paraId="557B6E45" w14:textId="77777777" w:rsidR="004C4990" w:rsidRDefault="004C4990" w:rsidP="002D6F97">
      <w:pPr>
        <w:pStyle w:val="ListParagraph"/>
        <w:numPr>
          <w:ilvl w:val="0"/>
          <w:numId w:val="16"/>
        </w:numPr>
        <w:rPr>
          <w:lang w:eastAsia="en-AU"/>
        </w:rPr>
      </w:pPr>
      <w:r>
        <w:rPr>
          <w:rFonts w:ascii="Arial" w:hAnsi="Arial" w:cs="Arial"/>
        </w:rPr>
        <w:t>Conduct blood donation awareness sessions.</w:t>
      </w:r>
    </w:p>
    <w:p w14:paraId="7B42398F" w14:textId="77777777" w:rsidR="004C4990" w:rsidRDefault="004C4990" w:rsidP="002D6F97">
      <w:pPr>
        <w:pStyle w:val="ListParagraph"/>
        <w:numPr>
          <w:ilvl w:val="0"/>
          <w:numId w:val="16"/>
        </w:numPr>
      </w:pPr>
      <w:r>
        <w:rPr>
          <w:rFonts w:ascii="Arial" w:hAnsi="Arial" w:cs="Arial"/>
        </w:rPr>
        <w:t>Participate in community events.</w:t>
      </w:r>
    </w:p>
    <w:p w14:paraId="36A723C0" w14:textId="77777777" w:rsidR="004C4990" w:rsidRDefault="004C4990" w:rsidP="002D6F97">
      <w:pPr>
        <w:pStyle w:val="ListParagraph"/>
        <w:numPr>
          <w:ilvl w:val="0"/>
          <w:numId w:val="16"/>
        </w:numPr>
      </w:pPr>
      <w:r>
        <w:rPr>
          <w:rFonts w:ascii="Arial" w:hAnsi="Arial" w:cs="Arial"/>
        </w:rPr>
        <w:t>Distribute educational materials.</w:t>
      </w:r>
    </w:p>
    <w:p w14:paraId="45135FE1" w14:textId="77777777" w:rsidR="004C4990" w:rsidRDefault="004C4990" w:rsidP="002D6F97">
      <w:pPr>
        <w:pStyle w:val="ListParagraph"/>
        <w:numPr>
          <w:ilvl w:val="0"/>
          <w:numId w:val="16"/>
        </w:numPr>
      </w:pPr>
      <w:r>
        <w:rPr>
          <w:rFonts w:ascii="Arial" w:hAnsi="Arial" w:cs="Arial"/>
        </w:rPr>
        <w:t>Deliver presentations to community groups.</w:t>
      </w:r>
    </w:p>
    <w:p w14:paraId="38FC7005" w14:textId="77777777" w:rsidR="00B14418" w:rsidRPr="00B14418" w:rsidRDefault="00B14418" w:rsidP="00B14418">
      <w:pPr>
        <w:pStyle w:val="ListParagraph"/>
        <w:numPr>
          <w:ilvl w:val="0"/>
          <w:numId w:val="2"/>
        </w:numPr>
        <w:rPr>
          <w:sz w:val="24"/>
          <w:szCs w:val="24"/>
          <w:lang w:eastAsia="en-AU"/>
        </w:rPr>
      </w:pPr>
      <w:r w:rsidRPr="00B14418">
        <w:rPr>
          <w:rFonts w:ascii="Arial" w:hAnsi="Arial" w:cs="Arial"/>
        </w:rPr>
        <w:lastRenderedPageBreak/>
        <w:t>Blood is needed every day for patients, including women with serious bleeding, children with severe anaemia, people injured in accidents and patients having surgery.</w:t>
      </w:r>
    </w:p>
    <w:p w14:paraId="47623ABF" w14:textId="77777777" w:rsidR="00B14418" w:rsidRDefault="00B14418" w:rsidP="00B14418">
      <w:pPr>
        <w:pStyle w:val="ListParagraph"/>
        <w:numPr>
          <w:ilvl w:val="0"/>
          <w:numId w:val="2"/>
        </w:numPr>
        <w:rPr>
          <w:sz w:val="24"/>
          <w:szCs w:val="24"/>
        </w:rPr>
      </w:pPr>
      <w:r>
        <w:rPr>
          <w:rFonts w:ascii="Arial" w:hAnsi="Arial" w:cs="Arial"/>
        </w:rPr>
        <w:t>Blood cannot be made in a factory. It can only come from people who donate.</w:t>
      </w:r>
    </w:p>
    <w:p w14:paraId="1E747D71" w14:textId="77777777" w:rsidR="00B14418" w:rsidRDefault="00B14418" w:rsidP="00B14418">
      <w:pPr>
        <w:pStyle w:val="ListParagraph"/>
        <w:numPr>
          <w:ilvl w:val="0"/>
          <w:numId w:val="2"/>
        </w:numPr>
        <w:rPr>
          <w:sz w:val="24"/>
          <w:szCs w:val="24"/>
        </w:rPr>
      </w:pPr>
      <w:r>
        <w:rPr>
          <w:rFonts w:ascii="Arial" w:hAnsi="Arial" w:cs="Arial"/>
        </w:rPr>
        <w:t>Regular voluntary donors help keep blood available when it is needed.</w:t>
      </w:r>
    </w:p>
    <w:p w14:paraId="75FD1989" w14:textId="77777777" w:rsidR="00B14418" w:rsidRDefault="00B14418" w:rsidP="00B14418">
      <w:pPr>
        <w:pStyle w:val="ListParagraph"/>
        <w:numPr>
          <w:ilvl w:val="0"/>
          <w:numId w:val="2"/>
        </w:numPr>
        <w:rPr>
          <w:sz w:val="24"/>
          <w:szCs w:val="24"/>
        </w:rPr>
      </w:pPr>
      <w:r>
        <w:rPr>
          <w:rFonts w:ascii="Arial" w:hAnsi="Arial" w:cs="Arial"/>
        </w:rPr>
        <w:t>Giving blood is safe when the correct process is followed.</w:t>
      </w:r>
    </w:p>
    <w:p w14:paraId="09C99389" w14:textId="77777777" w:rsidR="00B14418" w:rsidRDefault="00B14418" w:rsidP="00B14418">
      <w:pPr>
        <w:pStyle w:val="ListParagraph"/>
        <w:numPr>
          <w:ilvl w:val="0"/>
          <w:numId w:val="2"/>
        </w:numPr>
        <w:rPr>
          <w:sz w:val="24"/>
          <w:szCs w:val="24"/>
        </w:rPr>
      </w:pPr>
      <w:r>
        <w:rPr>
          <w:rFonts w:ascii="Arial" w:hAnsi="Arial" w:cs="Arial"/>
        </w:rPr>
        <w:t>Some people may not be able to donate on the day. This protects both the donor and the patient.</w:t>
      </w:r>
    </w:p>
    <w:p w14:paraId="152D9E80" w14:textId="77777777" w:rsidR="00B14418" w:rsidRDefault="00B14418" w:rsidP="00B14418">
      <w:pPr>
        <w:pStyle w:val="ListParagraph"/>
        <w:numPr>
          <w:ilvl w:val="0"/>
          <w:numId w:val="2"/>
        </w:numPr>
        <w:rPr>
          <w:sz w:val="24"/>
          <w:szCs w:val="24"/>
        </w:rPr>
      </w:pPr>
      <w:r>
        <w:rPr>
          <w:rFonts w:ascii="Arial" w:hAnsi="Arial" w:cs="Arial"/>
        </w:rPr>
        <w:t>Donors should answer health questions honestly and privately.</w:t>
      </w:r>
    </w:p>
    <w:p w14:paraId="12266307" w14:textId="77777777" w:rsidR="00B14418" w:rsidRDefault="00B14418" w:rsidP="00B14418">
      <w:pPr>
        <w:pStyle w:val="ListParagraph"/>
        <w:numPr>
          <w:ilvl w:val="0"/>
          <w:numId w:val="2"/>
        </w:numPr>
        <w:rPr>
          <w:sz w:val="24"/>
          <w:szCs w:val="24"/>
        </w:rPr>
      </w:pPr>
      <w:r>
        <w:rPr>
          <w:rFonts w:ascii="Arial" w:hAnsi="Arial" w:cs="Arial"/>
        </w:rPr>
        <w:t>Family and replacement donors who are eligible should be encouraged to become regular voluntary donors.</w:t>
      </w:r>
    </w:p>
    <w:p w14:paraId="585D0B5E" w14:textId="77777777" w:rsidR="00AF27DA" w:rsidRPr="007602F2" w:rsidRDefault="002D6F97" w:rsidP="001C67AE">
      <w:pPr>
        <w:rPr>
          <w:rFonts w:ascii="Arial" w:hAnsi="Arial" w:cs="Arial"/>
        </w:rPr>
      </w:pPr>
      <w:r w:rsidRPr="003E63DE">
        <w:rPr>
          <w:rFonts w:ascii="Arial" w:hAnsi="Arial" w:cs="Arial"/>
          <w:b/>
          <w:bCs/>
        </w:rPr>
        <w:t>6.</w:t>
      </w:r>
      <w:r w:rsidR="00B149EB" w:rsidRPr="00B149EB">
        <w:rPr>
          <w:rFonts w:ascii="Arial" w:hAnsi="Arial" w:cs="Arial"/>
          <w:b/>
          <w:bCs/>
        </w:rPr>
        <w:t>3</w:t>
      </w:r>
      <w:r w:rsidRPr="003E63DE">
        <w:rPr>
          <w:rFonts w:ascii="Arial" w:hAnsi="Arial" w:cs="Arial"/>
          <w:b/>
          <w:bCs/>
        </w:rPr>
        <w:t xml:space="preserve"> </w:t>
      </w:r>
      <w:r w:rsidRPr="00F330A0">
        <w:rPr>
          <w:rFonts w:ascii="Arial" w:hAnsi="Arial" w:cs="Arial"/>
          <w:b/>
          <w:bCs/>
        </w:rPr>
        <w:t>School Recruitment</w:t>
      </w:r>
    </w:p>
    <w:p w14:paraId="27A7D8CA" w14:textId="77777777" w:rsidR="00AF27DA" w:rsidRPr="007602F2" w:rsidRDefault="001F31D6" w:rsidP="00D41E23">
      <w:pPr>
        <w:rPr>
          <w:rFonts w:ascii="Arial" w:hAnsi="Arial" w:cs="Arial"/>
        </w:rPr>
      </w:pPr>
      <w:r w:rsidRPr="00F330A0">
        <w:rPr>
          <w:rFonts w:ascii="Arial" w:hAnsi="Arial" w:cs="Arial"/>
        </w:rPr>
        <w:t>Where appropriate and approved:</w:t>
      </w:r>
    </w:p>
    <w:p w14:paraId="09E67473" w14:textId="77777777" w:rsidR="005B3111" w:rsidRPr="005B3111" w:rsidRDefault="005B3111" w:rsidP="005B3111">
      <w:pPr>
        <w:pStyle w:val="ListParagraph"/>
        <w:numPr>
          <w:ilvl w:val="0"/>
          <w:numId w:val="3"/>
        </w:numPr>
        <w:rPr>
          <w:sz w:val="24"/>
          <w:szCs w:val="24"/>
          <w:lang w:eastAsia="en-AU"/>
        </w:rPr>
      </w:pPr>
      <w:r w:rsidRPr="005B3111">
        <w:rPr>
          <w:rFonts w:ascii="Arial" w:hAnsi="Arial" w:cs="Arial"/>
        </w:rPr>
        <w:t>Conduct awareness activities in secondary schools and tertiary institutions.</w:t>
      </w:r>
    </w:p>
    <w:p w14:paraId="690E09A9" w14:textId="77777777" w:rsidR="005B3111" w:rsidRDefault="005B3111" w:rsidP="005B3111">
      <w:pPr>
        <w:pStyle w:val="ListParagraph"/>
        <w:numPr>
          <w:ilvl w:val="0"/>
          <w:numId w:val="3"/>
        </w:numPr>
        <w:rPr>
          <w:sz w:val="24"/>
          <w:szCs w:val="24"/>
        </w:rPr>
      </w:pPr>
      <w:r>
        <w:rPr>
          <w:rFonts w:ascii="Arial" w:hAnsi="Arial" w:cs="Arial"/>
        </w:rPr>
        <w:t>Teach students about blood, healthy lifestyles and the importance of safe donation.</w:t>
      </w:r>
    </w:p>
    <w:p w14:paraId="5A9586D6" w14:textId="77777777" w:rsidR="005B3111" w:rsidRDefault="005B3111" w:rsidP="005B3111">
      <w:pPr>
        <w:pStyle w:val="ListParagraph"/>
        <w:numPr>
          <w:ilvl w:val="0"/>
          <w:numId w:val="3"/>
        </w:numPr>
        <w:rPr>
          <w:sz w:val="24"/>
          <w:szCs w:val="24"/>
        </w:rPr>
      </w:pPr>
      <w:r>
        <w:rPr>
          <w:rFonts w:ascii="Arial" w:hAnsi="Arial" w:cs="Arial"/>
        </w:rPr>
        <w:t>Encourage eligible students to consider donating when they meet the national donor criteria.</w:t>
      </w:r>
    </w:p>
    <w:p w14:paraId="3562B5E8" w14:textId="77777777" w:rsidR="005B3111" w:rsidRDefault="005B3111" w:rsidP="005B3111">
      <w:pPr>
        <w:pStyle w:val="ListParagraph"/>
        <w:numPr>
          <w:ilvl w:val="0"/>
          <w:numId w:val="3"/>
        </w:numPr>
        <w:rPr>
          <w:sz w:val="24"/>
          <w:szCs w:val="24"/>
        </w:rPr>
      </w:pPr>
      <w:r>
        <w:rPr>
          <w:rFonts w:ascii="Arial" w:hAnsi="Arial" w:cs="Arial"/>
        </w:rPr>
        <w:t>Encourage students who are not yet eligible to share positive blood donation messages with family and friends.</w:t>
      </w:r>
    </w:p>
    <w:p w14:paraId="26E949EB" w14:textId="77777777" w:rsidR="005B3111" w:rsidRDefault="005B3111" w:rsidP="005B3111">
      <w:pPr>
        <w:pStyle w:val="ListParagraph"/>
        <w:numPr>
          <w:ilvl w:val="0"/>
          <w:numId w:val="3"/>
        </w:numPr>
        <w:rPr>
          <w:sz w:val="24"/>
          <w:szCs w:val="24"/>
        </w:rPr>
      </w:pPr>
      <w:r>
        <w:rPr>
          <w:rFonts w:ascii="Arial" w:hAnsi="Arial" w:cs="Arial"/>
        </w:rPr>
        <w:t>Consider youth donor groups or pledge-style activities where appropriate and approved.</w:t>
      </w:r>
    </w:p>
    <w:p w14:paraId="605F7070" w14:textId="77777777" w:rsidR="00AF27DA" w:rsidRPr="007602F2" w:rsidRDefault="002D6F97" w:rsidP="001735D6">
      <w:pPr>
        <w:rPr>
          <w:rFonts w:ascii="Arial" w:hAnsi="Arial" w:cs="Arial"/>
        </w:rPr>
      </w:pPr>
      <w:r w:rsidRPr="001F54B1">
        <w:rPr>
          <w:rFonts w:ascii="Arial" w:hAnsi="Arial" w:cs="Arial"/>
          <w:b/>
          <w:bCs/>
        </w:rPr>
        <w:t>6.</w:t>
      </w:r>
      <w:r w:rsidR="004C05A8" w:rsidRPr="004C05A8">
        <w:rPr>
          <w:rFonts w:ascii="Arial" w:hAnsi="Arial" w:cs="Arial"/>
          <w:b/>
          <w:bCs/>
        </w:rPr>
        <w:t>4</w:t>
      </w:r>
      <w:r w:rsidRPr="001F54B1">
        <w:rPr>
          <w:rFonts w:ascii="Arial" w:hAnsi="Arial" w:cs="Arial"/>
          <w:b/>
          <w:bCs/>
        </w:rPr>
        <w:t xml:space="preserve"> </w:t>
      </w:r>
      <w:r w:rsidRPr="00F330A0">
        <w:rPr>
          <w:rFonts w:ascii="Arial" w:hAnsi="Arial" w:cs="Arial"/>
          <w:b/>
          <w:bCs/>
        </w:rPr>
        <w:t>Workplace Recruitment</w:t>
      </w:r>
    </w:p>
    <w:p w14:paraId="7BC66436" w14:textId="77777777" w:rsidR="001E43BE" w:rsidRPr="001E43BE" w:rsidRDefault="001E43BE" w:rsidP="001E43BE">
      <w:pPr>
        <w:pStyle w:val="ListParagraph"/>
        <w:numPr>
          <w:ilvl w:val="0"/>
          <w:numId w:val="4"/>
        </w:numPr>
        <w:rPr>
          <w:sz w:val="24"/>
          <w:szCs w:val="24"/>
          <w:lang w:eastAsia="en-AU"/>
        </w:rPr>
      </w:pPr>
      <w:r w:rsidRPr="001E43BE">
        <w:rPr>
          <w:rFonts w:ascii="Arial" w:hAnsi="Arial" w:cs="Arial"/>
        </w:rPr>
        <w:t>Partner with employers to conduct awareness campaigns.</w:t>
      </w:r>
    </w:p>
    <w:p w14:paraId="04FF53C5" w14:textId="77777777" w:rsidR="001E43BE" w:rsidRDefault="001E43BE" w:rsidP="001E43BE">
      <w:pPr>
        <w:pStyle w:val="ListParagraph"/>
        <w:numPr>
          <w:ilvl w:val="0"/>
          <w:numId w:val="4"/>
        </w:numPr>
        <w:rPr>
          <w:sz w:val="24"/>
          <w:szCs w:val="24"/>
        </w:rPr>
      </w:pPr>
      <w:r>
        <w:rPr>
          <w:rFonts w:ascii="Arial" w:hAnsi="Arial" w:cs="Arial"/>
        </w:rPr>
        <w:t>Encourage workplaces to support group donation where this is approved by the blood service.</w:t>
      </w:r>
    </w:p>
    <w:p w14:paraId="523D72A0" w14:textId="77777777" w:rsidR="001E43BE" w:rsidRDefault="001E43BE" w:rsidP="001E43BE">
      <w:pPr>
        <w:pStyle w:val="ListParagraph"/>
        <w:numPr>
          <w:ilvl w:val="0"/>
          <w:numId w:val="4"/>
        </w:numPr>
        <w:rPr>
          <w:sz w:val="24"/>
          <w:szCs w:val="24"/>
        </w:rPr>
      </w:pPr>
      <w:r>
        <w:rPr>
          <w:rFonts w:ascii="Arial" w:hAnsi="Arial" w:cs="Arial"/>
        </w:rPr>
        <w:t>Provide clear information about who can donate and what happens during donation.</w:t>
      </w:r>
    </w:p>
    <w:p w14:paraId="1A633799" w14:textId="77777777" w:rsidR="001E43BE" w:rsidRDefault="001E43BE" w:rsidP="001E43BE">
      <w:pPr>
        <w:pStyle w:val="ListParagraph"/>
        <w:numPr>
          <w:ilvl w:val="0"/>
          <w:numId w:val="4"/>
        </w:numPr>
        <w:rPr>
          <w:sz w:val="24"/>
          <w:szCs w:val="24"/>
        </w:rPr>
      </w:pPr>
      <w:r>
        <w:rPr>
          <w:rFonts w:ascii="Arial" w:hAnsi="Arial" w:cs="Arial"/>
        </w:rPr>
        <w:t>Encourage repeat donations by keeping in contact with interested donors.</w:t>
      </w:r>
    </w:p>
    <w:p w14:paraId="26606342" w14:textId="77777777" w:rsidR="00AF27DA" w:rsidRPr="007602F2" w:rsidRDefault="002D6F97" w:rsidP="002B392C">
      <w:pPr>
        <w:rPr>
          <w:rFonts w:ascii="Arial" w:hAnsi="Arial" w:cs="Arial"/>
        </w:rPr>
      </w:pPr>
      <w:r w:rsidRPr="00701CC2">
        <w:rPr>
          <w:rFonts w:ascii="Arial" w:hAnsi="Arial" w:cs="Arial"/>
          <w:b/>
          <w:bCs/>
        </w:rPr>
        <w:t>6.</w:t>
      </w:r>
      <w:r w:rsidR="0004585A" w:rsidRPr="0004585A">
        <w:rPr>
          <w:rFonts w:ascii="Arial" w:hAnsi="Arial" w:cs="Arial"/>
          <w:b/>
          <w:bCs/>
        </w:rPr>
        <w:t>5</w:t>
      </w:r>
      <w:r w:rsidRPr="00701CC2">
        <w:rPr>
          <w:rFonts w:ascii="Arial" w:hAnsi="Arial" w:cs="Arial"/>
          <w:b/>
          <w:bCs/>
        </w:rPr>
        <w:t xml:space="preserve"> </w:t>
      </w:r>
      <w:r w:rsidRPr="00F330A0">
        <w:rPr>
          <w:rFonts w:ascii="Arial" w:hAnsi="Arial" w:cs="Arial"/>
          <w:b/>
          <w:bCs/>
        </w:rPr>
        <w:t>Community Recruitment</w:t>
      </w:r>
    </w:p>
    <w:p w14:paraId="791EF006" w14:textId="77777777" w:rsidR="004C4990" w:rsidRDefault="004C4990" w:rsidP="004C4990">
      <w:pPr>
        <w:pStyle w:val="ListParagraph"/>
        <w:numPr>
          <w:ilvl w:val="0"/>
          <w:numId w:val="5"/>
        </w:numPr>
        <w:rPr>
          <w:lang w:eastAsia="en-AU"/>
        </w:rPr>
      </w:pPr>
      <w:r>
        <w:rPr>
          <w:rFonts w:ascii="Arial" w:hAnsi="Arial" w:cs="Arial"/>
        </w:rPr>
        <w:t>Engage community leaders, church leaders and other respected local people.</w:t>
      </w:r>
    </w:p>
    <w:p w14:paraId="32EB146F" w14:textId="77777777" w:rsidR="004C4990" w:rsidRDefault="004C4990" w:rsidP="004C4990">
      <w:pPr>
        <w:pStyle w:val="ListParagraph"/>
        <w:numPr>
          <w:ilvl w:val="0"/>
          <w:numId w:val="5"/>
        </w:numPr>
      </w:pPr>
      <w:r>
        <w:rPr>
          <w:rFonts w:ascii="Arial" w:hAnsi="Arial" w:cs="Arial"/>
        </w:rPr>
        <w:t>Work with sporting groups, churches, youth groups, women’s groups and local organizations.</w:t>
      </w:r>
    </w:p>
    <w:p w14:paraId="7F7BC2B5" w14:textId="77777777" w:rsidR="004C4990" w:rsidRDefault="004C4990" w:rsidP="004C4990">
      <w:pPr>
        <w:pStyle w:val="ListParagraph"/>
        <w:numPr>
          <w:ilvl w:val="0"/>
          <w:numId w:val="5"/>
        </w:numPr>
      </w:pPr>
      <w:r>
        <w:rPr>
          <w:rFonts w:ascii="Arial" w:hAnsi="Arial" w:cs="Arial"/>
        </w:rPr>
        <w:t>Support in-person awareness activities, such as trained volunteers speaking with community members and answering general questions.</w:t>
      </w:r>
    </w:p>
    <w:p w14:paraId="49E99888" w14:textId="77777777" w:rsidR="004C4990" w:rsidRDefault="004C4990" w:rsidP="004C4990">
      <w:pPr>
        <w:pStyle w:val="ListParagraph"/>
        <w:numPr>
          <w:ilvl w:val="0"/>
          <w:numId w:val="5"/>
        </w:numPr>
      </w:pPr>
      <w:r>
        <w:rPr>
          <w:rFonts w:ascii="Arial" w:hAnsi="Arial" w:cs="Arial"/>
        </w:rPr>
        <w:t>Ask existing donors to encourage suitable family members and friends to donate.</w:t>
      </w:r>
    </w:p>
    <w:p w14:paraId="218D8023" w14:textId="77777777" w:rsidR="004C4990" w:rsidRDefault="004C4990" w:rsidP="004C4990">
      <w:pPr>
        <w:pStyle w:val="ListParagraph"/>
        <w:numPr>
          <w:ilvl w:val="0"/>
          <w:numId w:val="5"/>
        </w:numPr>
      </w:pPr>
      <w:r>
        <w:rPr>
          <w:rFonts w:ascii="Arial" w:hAnsi="Arial" w:cs="Arial"/>
        </w:rPr>
        <w:t>Support locally appropriate donor recruitment activities that are voluntary and respectful.</w:t>
      </w:r>
    </w:p>
    <w:p w14:paraId="3152BEC5" w14:textId="77777777" w:rsidR="00AF27DA" w:rsidRPr="007602F2" w:rsidRDefault="002D6F97" w:rsidP="004C4CE0">
      <w:pPr>
        <w:rPr>
          <w:rFonts w:ascii="Arial" w:hAnsi="Arial" w:cs="Arial"/>
        </w:rPr>
      </w:pPr>
      <w:r w:rsidRPr="00EA3E5F">
        <w:rPr>
          <w:rFonts w:ascii="Arial" w:hAnsi="Arial" w:cs="Arial"/>
          <w:b/>
          <w:bCs/>
        </w:rPr>
        <w:t>6.</w:t>
      </w:r>
      <w:r w:rsidR="00F068ED" w:rsidRPr="00F068ED">
        <w:rPr>
          <w:rFonts w:ascii="Arial" w:hAnsi="Arial" w:cs="Arial"/>
          <w:b/>
          <w:bCs/>
        </w:rPr>
        <w:t>6</w:t>
      </w:r>
      <w:r w:rsidRPr="00F330A0">
        <w:rPr>
          <w:rFonts w:ascii="Arial" w:hAnsi="Arial" w:cs="Arial"/>
          <w:b/>
          <w:bCs/>
        </w:rPr>
        <w:t xml:space="preserve"> Social Media and Communication</w:t>
      </w:r>
    </w:p>
    <w:p w14:paraId="4AEE5897" w14:textId="77777777" w:rsidR="00AF27DA" w:rsidRPr="007602F2" w:rsidRDefault="001F31D6" w:rsidP="00193034">
      <w:pPr>
        <w:rPr>
          <w:rFonts w:ascii="Arial" w:hAnsi="Arial" w:cs="Arial"/>
        </w:rPr>
      </w:pPr>
      <w:r w:rsidRPr="00F330A0">
        <w:rPr>
          <w:rFonts w:ascii="Arial" w:hAnsi="Arial" w:cs="Arial"/>
        </w:rPr>
        <w:t>Approved communication channels may include:</w:t>
      </w:r>
    </w:p>
    <w:p w14:paraId="19314142" w14:textId="1E1004DC" w:rsidR="0032466D" w:rsidRPr="0032466D" w:rsidRDefault="004C4990" w:rsidP="0032466D">
      <w:pPr>
        <w:pStyle w:val="ListParagraph"/>
        <w:numPr>
          <w:ilvl w:val="0"/>
          <w:numId w:val="6"/>
        </w:numPr>
        <w:rPr>
          <w:sz w:val="24"/>
          <w:szCs w:val="24"/>
          <w:lang w:eastAsia="en-AU"/>
        </w:rPr>
      </w:pPr>
      <w:r>
        <w:rPr>
          <w:rFonts w:ascii="Arial" w:hAnsi="Arial" w:cs="Arial"/>
        </w:rPr>
        <w:t>Social Media</w:t>
      </w:r>
    </w:p>
    <w:p w14:paraId="11A13A26" w14:textId="77777777" w:rsidR="0032466D" w:rsidRDefault="0032466D" w:rsidP="0032466D">
      <w:pPr>
        <w:pStyle w:val="ListParagraph"/>
        <w:numPr>
          <w:ilvl w:val="0"/>
          <w:numId w:val="6"/>
        </w:numPr>
        <w:rPr>
          <w:sz w:val="24"/>
          <w:szCs w:val="24"/>
        </w:rPr>
      </w:pPr>
      <w:r>
        <w:rPr>
          <w:rFonts w:ascii="Arial" w:hAnsi="Arial" w:cs="Arial"/>
        </w:rPr>
        <w:t>Radio</w:t>
      </w:r>
    </w:p>
    <w:p w14:paraId="71408DFB" w14:textId="77777777" w:rsidR="0032466D" w:rsidRDefault="0032466D" w:rsidP="0032466D">
      <w:pPr>
        <w:pStyle w:val="ListParagraph"/>
        <w:numPr>
          <w:ilvl w:val="0"/>
          <w:numId w:val="6"/>
        </w:numPr>
        <w:rPr>
          <w:sz w:val="24"/>
          <w:szCs w:val="24"/>
        </w:rPr>
      </w:pPr>
      <w:r>
        <w:rPr>
          <w:rFonts w:ascii="Arial" w:hAnsi="Arial" w:cs="Arial"/>
        </w:rPr>
        <w:t>Community noticeboards</w:t>
      </w:r>
    </w:p>
    <w:p w14:paraId="5493CFA4" w14:textId="77777777" w:rsidR="0032466D" w:rsidRDefault="0032466D" w:rsidP="0032466D">
      <w:pPr>
        <w:pStyle w:val="ListParagraph"/>
        <w:numPr>
          <w:ilvl w:val="0"/>
          <w:numId w:val="6"/>
        </w:numPr>
        <w:rPr>
          <w:sz w:val="24"/>
          <w:szCs w:val="24"/>
        </w:rPr>
      </w:pPr>
      <w:r>
        <w:rPr>
          <w:rFonts w:ascii="Arial" w:hAnsi="Arial" w:cs="Arial"/>
        </w:rPr>
        <w:t>SMS messaging</w:t>
      </w:r>
    </w:p>
    <w:p w14:paraId="4591B15A" w14:textId="77777777" w:rsidR="0032466D" w:rsidRDefault="0032466D" w:rsidP="0032466D">
      <w:pPr>
        <w:pStyle w:val="ListParagraph"/>
        <w:numPr>
          <w:ilvl w:val="0"/>
          <w:numId w:val="6"/>
        </w:numPr>
        <w:rPr>
          <w:sz w:val="24"/>
          <w:szCs w:val="24"/>
        </w:rPr>
      </w:pPr>
      <w:r>
        <w:rPr>
          <w:rFonts w:ascii="Arial" w:hAnsi="Arial" w:cs="Arial"/>
        </w:rPr>
        <w:t>Printed materials</w:t>
      </w:r>
    </w:p>
    <w:p w14:paraId="440F9CF1" w14:textId="77777777" w:rsidR="00AF27DA" w:rsidRPr="007602F2" w:rsidRDefault="001F31D6" w:rsidP="00311047">
      <w:pPr>
        <w:rPr>
          <w:rFonts w:ascii="Arial" w:hAnsi="Arial" w:cs="Arial"/>
        </w:rPr>
      </w:pPr>
      <w:r w:rsidRPr="00F330A0">
        <w:rPr>
          <w:rFonts w:ascii="Arial" w:hAnsi="Arial" w:cs="Arial"/>
        </w:rPr>
        <w:t>All communications must:</w:t>
      </w:r>
    </w:p>
    <w:p w14:paraId="55B919F1" w14:textId="77777777" w:rsidR="00374725" w:rsidRPr="00374725" w:rsidRDefault="00374725" w:rsidP="00374725">
      <w:pPr>
        <w:pStyle w:val="ListParagraph"/>
        <w:numPr>
          <w:ilvl w:val="0"/>
          <w:numId w:val="7"/>
        </w:numPr>
        <w:rPr>
          <w:sz w:val="24"/>
          <w:szCs w:val="24"/>
          <w:lang w:eastAsia="en-AU"/>
        </w:rPr>
      </w:pPr>
      <w:r w:rsidRPr="00374725">
        <w:rPr>
          <w:rFonts w:ascii="Arial" w:hAnsi="Arial" w:cs="Arial"/>
        </w:rPr>
        <w:lastRenderedPageBreak/>
        <w:t>Be accurate, simple and approved before use.</w:t>
      </w:r>
    </w:p>
    <w:p w14:paraId="39250AE4" w14:textId="77777777" w:rsidR="00374725" w:rsidRDefault="00374725" w:rsidP="00374725">
      <w:pPr>
        <w:pStyle w:val="ListParagraph"/>
        <w:numPr>
          <w:ilvl w:val="0"/>
          <w:numId w:val="7"/>
        </w:numPr>
        <w:rPr>
          <w:sz w:val="24"/>
          <w:szCs w:val="24"/>
        </w:rPr>
      </w:pPr>
      <w:r>
        <w:rPr>
          <w:rFonts w:ascii="Arial" w:hAnsi="Arial" w:cs="Arial"/>
        </w:rPr>
        <w:t>Use plain language and avoid technical terms where possible.</w:t>
      </w:r>
    </w:p>
    <w:p w14:paraId="5D1FAC96" w14:textId="77777777" w:rsidR="00374725" w:rsidRDefault="00374725" w:rsidP="00374725">
      <w:pPr>
        <w:pStyle w:val="ListParagraph"/>
        <w:numPr>
          <w:ilvl w:val="0"/>
          <w:numId w:val="7"/>
        </w:numPr>
        <w:rPr>
          <w:sz w:val="24"/>
          <w:szCs w:val="24"/>
        </w:rPr>
      </w:pPr>
      <w:r>
        <w:rPr>
          <w:rFonts w:ascii="Arial" w:hAnsi="Arial" w:cs="Arial"/>
        </w:rPr>
        <w:t>Respect donor privacy and confidentiality.</w:t>
      </w:r>
    </w:p>
    <w:p w14:paraId="232CD594" w14:textId="77777777" w:rsidR="00374725" w:rsidRDefault="00374725" w:rsidP="00374725">
      <w:pPr>
        <w:pStyle w:val="ListParagraph"/>
        <w:numPr>
          <w:ilvl w:val="0"/>
          <w:numId w:val="7"/>
        </w:numPr>
        <w:rPr>
          <w:sz w:val="24"/>
          <w:szCs w:val="24"/>
        </w:rPr>
      </w:pPr>
      <w:r>
        <w:rPr>
          <w:rFonts w:ascii="Arial" w:hAnsi="Arial" w:cs="Arial"/>
        </w:rPr>
        <w:t>Promote voluntary, non-remunerated blood donation.</w:t>
      </w:r>
    </w:p>
    <w:p w14:paraId="0A0A5580" w14:textId="77777777" w:rsidR="00374725" w:rsidRDefault="00374725" w:rsidP="00374725">
      <w:pPr>
        <w:pStyle w:val="ListParagraph"/>
        <w:numPr>
          <w:ilvl w:val="0"/>
          <w:numId w:val="7"/>
        </w:numPr>
        <w:rPr>
          <w:sz w:val="24"/>
          <w:szCs w:val="24"/>
        </w:rPr>
      </w:pPr>
      <w:r>
        <w:rPr>
          <w:rFonts w:ascii="Arial" w:hAnsi="Arial" w:cs="Arial"/>
        </w:rPr>
        <w:t>Avoid pressure, fear, blame or misleading messages.</w:t>
      </w:r>
    </w:p>
    <w:p w14:paraId="497ED4F5" w14:textId="77777777" w:rsidR="00374725" w:rsidRDefault="00374725" w:rsidP="00374725">
      <w:pPr>
        <w:pStyle w:val="ListParagraph"/>
        <w:numPr>
          <w:ilvl w:val="0"/>
          <w:numId w:val="7"/>
        </w:numPr>
        <w:rPr>
          <w:sz w:val="24"/>
          <w:szCs w:val="24"/>
        </w:rPr>
      </w:pPr>
      <w:r>
        <w:rPr>
          <w:rFonts w:ascii="Arial" w:hAnsi="Arial" w:cs="Arial"/>
        </w:rPr>
        <w:t>Include practical information such as where, when and how people can donate.</w:t>
      </w:r>
    </w:p>
    <w:p w14:paraId="03FC3113" w14:textId="77777777" w:rsidR="00AF27DA" w:rsidRPr="007602F2" w:rsidRDefault="001F31D6" w:rsidP="00C016E0">
      <w:pPr>
        <w:rPr>
          <w:rFonts w:ascii="Arial" w:hAnsi="Arial" w:cs="Arial"/>
        </w:rPr>
      </w:pPr>
      <w:r>
        <w:rPr>
          <w:rFonts w:ascii="Arial" w:hAnsi="Arial" w:cs="Arial"/>
        </w:rPr>
        <w:t>Where possible, communication materials should be checked with a small group of community members before wider use. This helps confirm that the message is understood and culturally appropriate.</w:t>
      </w:r>
    </w:p>
    <w:p w14:paraId="7A2CB2A8" w14:textId="77777777" w:rsidR="00AF27DA" w:rsidRPr="007602F2" w:rsidRDefault="002D6F97" w:rsidP="0078187C">
      <w:pPr>
        <w:rPr>
          <w:rFonts w:ascii="Arial" w:hAnsi="Arial" w:cs="Arial"/>
        </w:rPr>
      </w:pPr>
      <w:r w:rsidRPr="004838DF">
        <w:rPr>
          <w:rFonts w:ascii="Arial" w:hAnsi="Arial" w:cs="Arial"/>
          <w:b/>
          <w:bCs/>
        </w:rPr>
        <w:t>6.</w:t>
      </w:r>
      <w:r w:rsidR="002B6DCB" w:rsidRPr="002B6DCB">
        <w:rPr>
          <w:rFonts w:ascii="Arial" w:hAnsi="Arial" w:cs="Arial"/>
          <w:b/>
          <w:bCs/>
        </w:rPr>
        <w:t>7</w:t>
      </w:r>
      <w:r w:rsidRPr="00F330A0">
        <w:rPr>
          <w:rFonts w:ascii="Arial" w:hAnsi="Arial" w:cs="Arial"/>
          <w:b/>
          <w:bCs/>
        </w:rPr>
        <w:t xml:space="preserve"> Donor Retention</w:t>
      </w:r>
    </w:p>
    <w:p w14:paraId="280ABF97" w14:textId="77777777" w:rsidR="00AF27DA" w:rsidRPr="007602F2" w:rsidRDefault="001F31D6" w:rsidP="00104AF2">
      <w:pPr>
        <w:rPr>
          <w:rFonts w:ascii="Arial" w:hAnsi="Arial" w:cs="Arial"/>
        </w:rPr>
      </w:pPr>
      <w:r w:rsidRPr="00F330A0">
        <w:rPr>
          <w:rFonts w:ascii="Arial" w:hAnsi="Arial" w:cs="Arial"/>
        </w:rPr>
        <w:t>To encourage repeat donation:</w:t>
      </w:r>
    </w:p>
    <w:p w14:paraId="7C1F9D48" w14:textId="77777777" w:rsidR="00640A8A" w:rsidRPr="00640A8A" w:rsidRDefault="00640A8A" w:rsidP="00640A8A">
      <w:pPr>
        <w:pStyle w:val="ListParagraph"/>
        <w:numPr>
          <w:ilvl w:val="0"/>
          <w:numId w:val="8"/>
        </w:numPr>
        <w:rPr>
          <w:sz w:val="24"/>
          <w:szCs w:val="24"/>
          <w:lang w:eastAsia="en-AU"/>
        </w:rPr>
      </w:pPr>
      <w:r w:rsidRPr="00640A8A">
        <w:rPr>
          <w:rFonts w:ascii="Arial" w:hAnsi="Arial" w:cs="Arial"/>
        </w:rPr>
        <w:t>Maintain an up-to-date donor contact list or donor register.</w:t>
      </w:r>
    </w:p>
    <w:p w14:paraId="63E1BC81" w14:textId="77777777" w:rsidR="00640A8A" w:rsidRDefault="00640A8A" w:rsidP="00640A8A">
      <w:pPr>
        <w:pStyle w:val="ListParagraph"/>
        <w:numPr>
          <w:ilvl w:val="0"/>
          <w:numId w:val="8"/>
        </w:numPr>
        <w:rPr>
          <w:sz w:val="24"/>
          <w:szCs w:val="24"/>
        </w:rPr>
      </w:pPr>
      <w:r>
        <w:rPr>
          <w:rFonts w:ascii="Arial" w:hAnsi="Arial" w:cs="Arial"/>
        </w:rPr>
        <w:t>Record each donor’s preferred way to be contacted, where possible.</w:t>
      </w:r>
    </w:p>
    <w:p w14:paraId="660989B0" w14:textId="77777777" w:rsidR="00640A8A" w:rsidRDefault="00640A8A" w:rsidP="00640A8A">
      <w:pPr>
        <w:pStyle w:val="ListParagraph"/>
        <w:numPr>
          <w:ilvl w:val="0"/>
          <w:numId w:val="8"/>
        </w:numPr>
        <w:rPr>
          <w:sz w:val="24"/>
          <w:szCs w:val="24"/>
        </w:rPr>
      </w:pPr>
      <w:r>
        <w:rPr>
          <w:rFonts w:ascii="Arial" w:hAnsi="Arial" w:cs="Arial"/>
        </w:rPr>
        <w:t>Send reminders for future donation opportunities.</w:t>
      </w:r>
    </w:p>
    <w:p w14:paraId="16F40333" w14:textId="77777777" w:rsidR="00640A8A" w:rsidRDefault="00640A8A" w:rsidP="00640A8A">
      <w:pPr>
        <w:pStyle w:val="ListParagraph"/>
        <w:numPr>
          <w:ilvl w:val="0"/>
          <w:numId w:val="8"/>
        </w:numPr>
        <w:rPr>
          <w:sz w:val="24"/>
          <w:szCs w:val="24"/>
        </w:rPr>
      </w:pPr>
      <w:r>
        <w:rPr>
          <w:rFonts w:ascii="Arial" w:hAnsi="Arial" w:cs="Arial"/>
        </w:rPr>
        <w:t>Thank donors after donation.</w:t>
      </w:r>
    </w:p>
    <w:p w14:paraId="2A2B8256" w14:textId="77777777" w:rsidR="00640A8A" w:rsidRDefault="00640A8A" w:rsidP="00640A8A">
      <w:pPr>
        <w:pStyle w:val="ListParagraph"/>
        <w:numPr>
          <w:ilvl w:val="0"/>
          <w:numId w:val="8"/>
        </w:numPr>
        <w:rPr>
          <w:sz w:val="24"/>
          <w:szCs w:val="24"/>
        </w:rPr>
      </w:pPr>
      <w:r>
        <w:rPr>
          <w:rFonts w:ascii="Arial" w:hAnsi="Arial" w:cs="Arial"/>
        </w:rPr>
        <w:t xml:space="preserve">Encourage donors to </w:t>
      </w:r>
      <w:proofErr w:type="gramStart"/>
      <w:r>
        <w:rPr>
          <w:rFonts w:ascii="Arial" w:hAnsi="Arial" w:cs="Arial"/>
        </w:rPr>
        <w:t>make a plan</w:t>
      </w:r>
      <w:proofErr w:type="gramEnd"/>
      <w:r>
        <w:rPr>
          <w:rFonts w:ascii="Arial" w:hAnsi="Arial" w:cs="Arial"/>
        </w:rPr>
        <w:t xml:space="preserve"> for their next donation, if they are eligible.</w:t>
      </w:r>
    </w:p>
    <w:p w14:paraId="6233E9AB" w14:textId="77777777" w:rsidR="00640A8A" w:rsidRDefault="00640A8A" w:rsidP="00640A8A">
      <w:pPr>
        <w:pStyle w:val="ListParagraph"/>
        <w:numPr>
          <w:ilvl w:val="0"/>
          <w:numId w:val="8"/>
        </w:numPr>
        <w:rPr>
          <w:sz w:val="24"/>
          <w:szCs w:val="24"/>
        </w:rPr>
      </w:pPr>
      <w:r>
        <w:rPr>
          <w:rFonts w:ascii="Arial" w:hAnsi="Arial" w:cs="Arial"/>
        </w:rPr>
        <w:t>Provide simple information on how donations help patients and the community.</w:t>
      </w:r>
    </w:p>
    <w:p w14:paraId="7C982972" w14:textId="77777777" w:rsidR="00640A8A" w:rsidRDefault="00640A8A" w:rsidP="00640A8A">
      <w:pPr>
        <w:pStyle w:val="ListParagraph"/>
        <w:numPr>
          <w:ilvl w:val="0"/>
          <w:numId w:val="8"/>
        </w:numPr>
        <w:rPr>
          <w:sz w:val="24"/>
          <w:szCs w:val="24"/>
        </w:rPr>
      </w:pPr>
      <w:r>
        <w:rPr>
          <w:rFonts w:ascii="Arial" w:hAnsi="Arial" w:cs="Arial"/>
        </w:rPr>
        <w:t>Ask donors for feedback about their donation experience.</w:t>
      </w:r>
    </w:p>
    <w:p w14:paraId="0F189D7C" w14:textId="77777777" w:rsidR="00AF27DA" w:rsidRPr="007602F2" w:rsidRDefault="001F31D6" w:rsidP="00997051">
      <w:pPr>
        <w:rPr>
          <w:rFonts w:ascii="Arial" w:hAnsi="Arial" w:cs="Arial"/>
        </w:rPr>
      </w:pPr>
      <w:r>
        <w:rPr>
          <w:rFonts w:ascii="Arial" w:hAnsi="Arial" w:cs="Arial"/>
        </w:rPr>
        <w:t>Temporarily deferred donors should be treated with care and respect. Staff should explain the reason for deferral in simple language, advise when the person may be able to donate again, and encourage them to return if appropriate.</w:t>
      </w:r>
    </w:p>
    <w:p w14:paraId="410A2EB8" w14:textId="77777777" w:rsidR="00AF27DA" w:rsidRPr="007602F2" w:rsidRDefault="001F31D6" w:rsidP="004522E4">
      <w:pPr>
        <w:rPr>
          <w:rFonts w:ascii="Arial" w:hAnsi="Arial" w:cs="Arial"/>
        </w:rPr>
      </w:pPr>
      <w:r>
        <w:rPr>
          <w:rFonts w:ascii="Arial" w:hAnsi="Arial" w:cs="Arial"/>
        </w:rPr>
        <w:t>People who cannot donate may still help the blood programme by encouraging others, sharing correct information and supporting awareness activities.</w:t>
      </w:r>
    </w:p>
    <w:p w14:paraId="06178AD8" w14:textId="77777777" w:rsidR="00AF27DA" w:rsidRPr="007602F2" w:rsidRDefault="002D6F97" w:rsidP="00B10A52">
      <w:pPr>
        <w:rPr>
          <w:rFonts w:ascii="Arial" w:hAnsi="Arial" w:cs="Arial"/>
        </w:rPr>
      </w:pPr>
      <w:r w:rsidRPr="00F330A0">
        <w:rPr>
          <w:rFonts w:ascii="Arial" w:hAnsi="Arial" w:cs="Arial"/>
          <w:b/>
          <w:bCs/>
        </w:rPr>
        <w:t>6.</w:t>
      </w:r>
      <w:r w:rsidR="006D19F8" w:rsidRPr="006D19F8">
        <w:rPr>
          <w:rFonts w:ascii="Arial" w:hAnsi="Arial" w:cs="Arial"/>
          <w:b/>
          <w:bCs/>
        </w:rPr>
        <w:t>8</w:t>
      </w:r>
      <w:r w:rsidRPr="00F330A0">
        <w:rPr>
          <w:rFonts w:ascii="Arial" w:hAnsi="Arial" w:cs="Arial"/>
          <w:b/>
          <w:bCs/>
        </w:rPr>
        <w:t xml:space="preserve"> Donor Recognition</w:t>
      </w:r>
    </w:p>
    <w:p w14:paraId="4B7D24B8" w14:textId="77777777" w:rsidR="00AF27DA" w:rsidRPr="007602F2" w:rsidRDefault="001F31D6" w:rsidP="00B12FB3">
      <w:pPr>
        <w:rPr>
          <w:rFonts w:ascii="Arial" w:hAnsi="Arial" w:cs="Arial"/>
        </w:rPr>
      </w:pPr>
      <w:r w:rsidRPr="00F330A0">
        <w:rPr>
          <w:rFonts w:ascii="Arial" w:hAnsi="Arial" w:cs="Arial"/>
        </w:rPr>
        <w:t>Recognition activities may include:</w:t>
      </w:r>
    </w:p>
    <w:p w14:paraId="0427E6B0" w14:textId="77777777" w:rsidR="009335B3" w:rsidRPr="009335B3" w:rsidRDefault="009335B3" w:rsidP="009335B3">
      <w:pPr>
        <w:pStyle w:val="ListParagraph"/>
        <w:numPr>
          <w:ilvl w:val="0"/>
          <w:numId w:val="9"/>
        </w:numPr>
        <w:rPr>
          <w:sz w:val="24"/>
          <w:szCs w:val="24"/>
          <w:lang w:eastAsia="en-AU"/>
        </w:rPr>
      </w:pPr>
      <w:r w:rsidRPr="009335B3">
        <w:rPr>
          <w:rFonts w:ascii="Arial" w:hAnsi="Arial" w:cs="Arial"/>
        </w:rPr>
        <w:t>Certificates of appreciation.</w:t>
      </w:r>
    </w:p>
    <w:p w14:paraId="09C999B3" w14:textId="77777777" w:rsidR="009335B3" w:rsidRDefault="009335B3" w:rsidP="009335B3">
      <w:pPr>
        <w:pStyle w:val="ListParagraph"/>
        <w:numPr>
          <w:ilvl w:val="0"/>
          <w:numId w:val="9"/>
        </w:numPr>
        <w:rPr>
          <w:sz w:val="24"/>
          <w:szCs w:val="24"/>
        </w:rPr>
      </w:pPr>
      <w:r>
        <w:rPr>
          <w:rFonts w:ascii="Arial" w:hAnsi="Arial" w:cs="Arial"/>
        </w:rPr>
        <w:t>Small non-cash tokens, such as badges or keyrings, where resources allow.</w:t>
      </w:r>
    </w:p>
    <w:p w14:paraId="161A1E81" w14:textId="77777777" w:rsidR="009335B3" w:rsidRDefault="009335B3" w:rsidP="009335B3">
      <w:pPr>
        <w:pStyle w:val="ListParagraph"/>
        <w:numPr>
          <w:ilvl w:val="0"/>
          <w:numId w:val="9"/>
        </w:numPr>
        <w:rPr>
          <w:sz w:val="24"/>
          <w:szCs w:val="24"/>
        </w:rPr>
      </w:pPr>
      <w:r>
        <w:rPr>
          <w:rFonts w:ascii="Arial" w:hAnsi="Arial" w:cs="Arial"/>
        </w:rPr>
        <w:t>Recognition events.</w:t>
      </w:r>
    </w:p>
    <w:p w14:paraId="0310F05E" w14:textId="77777777" w:rsidR="009335B3" w:rsidRDefault="009335B3" w:rsidP="009335B3">
      <w:pPr>
        <w:pStyle w:val="ListParagraph"/>
        <w:numPr>
          <w:ilvl w:val="0"/>
          <w:numId w:val="9"/>
        </w:numPr>
        <w:rPr>
          <w:sz w:val="24"/>
          <w:szCs w:val="24"/>
        </w:rPr>
      </w:pPr>
      <w:r>
        <w:rPr>
          <w:rFonts w:ascii="Arial" w:hAnsi="Arial" w:cs="Arial"/>
        </w:rPr>
        <w:t>World Blood Donor Day activities.</w:t>
      </w:r>
    </w:p>
    <w:p w14:paraId="3BE1EDC9" w14:textId="77777777" w:rsidR="009335B3" w:rsidRDefault="009335B3" w:rsidP="009335B3">
      <w:pPr>
        <w:pStyle w:val="ListParagraph"/>
        <w:numPr>
          <w:ilvl w:val="0"/>
          <w:numId w:val="9"/>
        </w:numPr>
        <w:rPr>
          <w:sz w:val="24"/>
          <w:szCs w:val="24"/>
        </w:rPr>
      </w:pPr>
      <w:r>
        <w:rPr>
          <w:rFonts w:ascii="Arial" w:hAnsi="Arial" w:cs="Arial"/>
        </w:rPr>
        <w:t>Public acknowledgement only with donor consent.</w:t>
      </w:r>
    </w:p>
    <w:p w14:paraId="4E9EE858" w14:textId="77777777" w:rsidR="00AF27DA" w:rsidRPr="007602F2" w:rsidRDefault="001F31D6" w:rsidP="007D6103">
      <w:pPr>
        <w:rPr>
          <w:rFonts w:ascii="Arial" w:hAnsi="Arial" w:cs="Arial"/>
        </w:rPr>
      </w:pPr>
      <w:r>
        <w:rPr>
          <w:rFonts w:ascii="Arial" w:hAnsi="Arial" w:cs="Arial"/>
        </w:rPr>
        <w:t>Recognition should thank donors for helping others. It must not be used as payment or as pressure to donate.</w:t>
      </w:r>
    </w:p>
    <w:p w14:paraId="6B229AFA" w14:textId="77777777" w:rsidR="00AF27DA" w:rsidRPr="007602F2" w:rsidRDefault="002D6F97" w:rsidP="00FB0CFC">
      <w:pPr>
        <w:rPr>
          <w:rFonts w:ascii="Arial" w:hAnsi="Arial" w:cs="Arial"/>
        </w:rPr>
      </w:pPr>
      <w:r w:rsidRPr="00C848AD">
        <w:rPr>
          <w:rFonts w:ascii="Arial" w:hAnsi="Arial" w:cs="Arial"/>
          <w:b/>
          <w:bCs/>
        </w:rPr>
        <w:t>6.</w:t>
      </w:r>
      <w:r w:rsidR="00633C80" w:rsidRPr="00633C80">
        <w:rPr>
          <w:rFonts w:ascii="Arial" w:hAnsi="Arial" w:cs="Arial"/>
          <w:b/>
          <w:bCs/>
        </w:rPr>
        <w:t>9</w:t>
      </w:r>
      <w:r w:rsidRPr="00F330A0">
        <w:rPr>
          <w:rFonts w:ascii="Arial" w:hAnsi="Arial" w:cs="Arial"/>
          <w:b/>
          <w:bCs/>
        </w:rPr>
        <w:t xml:space="preserve"> World Blood Donor Day</w:t>
      </w:r>
    </w:p>
    <w:p w14:paraId="1E071664" w14:textId="77777777" w:rsidR="00AF27DA" w:rsidRPr="007602F2" w:rsidRDefault="003054B9" w:rsidP="00C33C7A">
      <w:pPr>
        <w:rPr>
          <w:rFonts w:ascii="Arial" w:hAnsi="Arial" w:cs="Arial"/>
        </w:rPr>
      </w:pPr>
      <w:r w:rsidRPr="00F330A0">
        <w:rPr>
          <w:rFonts w:ascii="Arial" w:hAnsi="Arial" w:cs="Arial"/>
        </w:rPr>
        <w:t xml:space="preserve">Each year </w:t>
      </w:r>
      <w:r w:rsidR="001A5513" w:rsidRPr="001A5513">
        <w:rPr>
          <w:rFonts w:ascii="Arial" w:hAnsi="Arial" w:cs="Arial"/>
        </w:rPr>
        <w:t>the National Society</w:t>
      </w:r>
      <w:r w:rsidRPr="00F330A0">
        <w:rPr>
          <w:rFonts w:ascii="Arial" w:hAnsi="Arial" w:cs="Arial"/>
        </w:rPr>
        <w:t xml:space="preserve"> should, where resources permit:</w:t>
      </w:r>
    </w:p>
    <w:p w14:paraId="7D58974B" w14:textId="77777777" w:rsidR="00C24B7A" w:rsidRPr="00C24B7A" w:rsidRDefault="00C24B7A" w:rsidP="00C24B7A">
      <w:pPr>
        <w:pStyle w:val="ListParagraph"/>
        <w:numPr>
          <w:ilvl w:val="0"/>
          <w:numId w:val="10"/>
        </w:numPr>
        <w:rPr>
          <w:sz w:val="24"/>
          <w:szCs w:val="24"/>
          <w:lang w:eastAsia="en-AU"/>
        </w:rPr>
      </w:pPr>
      <w:r w:rsidRPr="00C24B7A">
        <w:rPr>
          <w:rFonts w:ascii="Arial" w:hAnsi="Arial" w:cs="Arial"/>
        </w:rPr>
        <w:t>Support World Blood Donor Day activities.</w:t>
      </w:r>
    </w:p>
    <w:p w14:paraId="4AB10258" w14:textId="77777777" w:rsidR="00C24B7A" w:rsidRDefault="00C24B7A" w:rsidP="00C24B7A">
      <w:pPr>
        <w:pStyle w:val="ListParagraph"/>
        <w:numPr>
          <w:ilvl w:val="0"/>
          <w:numId w:val="10"/>
        </w:numPr>
        <w:rPr>
          <w:sz w:val="24"/>
          <w:szCs w:val="24"/>
        </w:rPr>
      </w:pPr>
      <w:r>
        <w:rPr>
          <w:rFonts w:ascii="Arial" w:hAnsi="Arial" w:cs="Arial"/>
        </w:rPr>
        <w:t>Recognise volunteer donors.</w:t>
      </w:r>
    </w:p>
    <w:p w14:paraId="03B3CB9B" w14:textId="77777777" w:rsidR="00C24B7A" w:rsidRDefault="00C24B7A" w:rsidP="00C24B7A">
      <w:pPr>
        <w:pStyle w:val="ListParagraph"/>
        <w:numPr>
          <w:ilvl w:val="0"/>
          <w:numId w:val="10"/>
        </w:numPr>
        <w:rPr>
          <w:sz w:val="24"/>
          <w:szCs w:val="24"/>
        </w:rPr>
      </w:pPr>
      <w:r>
        <w:rPr>
          <w:rFonts w:ascii="Arial" w:hAnsi="Arial" w:cs="Arial"/>
        </w:rPr>
        <w:t>Promote public awareness.</w:t>
      </w:r>
    </w:p>
    <w:p w14:paraId="2396A06C" w14:textId="77777777" w:rsidR="00C24B7A" w:rsidRDefault="00C24B7A" w:rsidP="00C24B7A">
      <w:pPr>
        <w:pStyle w:val="ListParagraph"/>
        <w:numPr>
          <w:ilvl w:val="0"/>
          <w:numId w:val="10"/>
        </w:numPr>
        <w:rPr>
          <w:sz w:val="24"/>
          <w:szCs w:val="24"/>
        </w:rPr>
      </w:pPr>
      <w:r>
        <w:rPr>
          <w:rFonts w:ascii="Arial" w:hAnsi="Arial" w:cs="Arial"/>
        </w:rPr>
        <w:t>Engage media and community partners.</w:t>
      </w:r>
    </w:p>
    <w:p w14:paraId="60C996D4" w14:textId="77777777" w:rsidR="00AF27DA" w:rsidRPr="007602F2" w:rsidRDefault="001F31D6" w:rsidP="00EC6660">
      <w:pPr>
        <w:rPr>
          <w:rFonts w:ascii="Arial" w:hAnsi="Arial" w:cs="Arial"/>
        </w:rPr>
      </w:pPr>
      <w:r>
        <w:rPr>
          <w:rFonts w:ascii="Arial" w:hAnsi="Arial" w:cs="Arial"/>
        </w:rPr>
        <w:t>World Blood Donor Day should also be used to encourage donation throughout the year, not only on 14 June.</w:t>
      </w:r>
    </w:p>
    <w:p w14:paraId="474410AF" w14:textId="77777777" w:rsidR="0047321F" w:rsidRDefault="0047321F" w:rsidP="0061739C">
      <w:pPr>
        <w:rPr>
          <w:rFonts w:ascii="Arial" w:hAnsi="Arial" w:cs="Arial"/>
          <w:b/>
          <w:bCs/>
        </w:rPr>
      </w:pPr>
    </w:p>
    <w:p w14:paraId="5D39A646" w14:textId="14F2F23F" w:rsidR="00AF27DA" w:rsidRPr="007602F2" w:rsidRDefault="002D6F97" w:rsidP="0061739C">
      <w:pPr>
        <w:rPr>
          <w:rFonts w:ascii="Arial" w:hAnsi="Arial" w:cs="Arial"/>
        </w:rPr>
      </w:pPr>
      <w:r w:rsidRPr="000C7CE5">
        <w:rPr>
          <w:rFonts w:ascii="Arial" w:hAnsi="Arial" w:cs="Arial"/>
          <w:b/>
          <w:bCs/>
        </w:rPr>
        <w:lastRenderedPageBreak/>
        <w:t>6.</w:t>
      </w:r>
      <w:r w:rsidR="00B3188D" w:rsidRPr="00B3188D">
        <w:rPr>
          <w:rFonts w:ascii="Arial" w:hAnsi="Arial" w:cs="Arial"/>
          <w:b/>
          <w:bCs/>
        </w:rPr>
        <w:t>10</w:t>
      </w:r>
      <w:r>
        <w:rPr>
          <w:rFonts w:ascii="Arial" w:hAnsi="Arial" w:cs="Arial"/>
          <w:b/>
          <w:bCs/>
        </w:rPr>
        <w:t xml:space="preserve"> Donor Care and Safety</w:t>
      </w:r>
    </w:p>
    <w:p w14:paraId="3109D29F" w14:textId="77777777" w:rsidR="00AF27DA" w:rsidRPr="007602F2" w:rsidRDefault="001F31D6" w:rsidP="00653605">
      <w:pPr>
        <w:rPr>
          <w:rFonts w:ascii="Arial" w:hAnsi="Arial" w:cs="Arial"/>
        </w:rPr>
      </w:pPr>
      <w:r>
        <w:rPr>
          <w:rFonts w:ascii="Arial" w:hAnsi="Arial" w:cs="Arial"/>
        </w:rPr>
        <w:t>All recruitment activities must support safe donation. Staff and volunteers should not encourage people to donate if they are unwell or may not meet donor eligibility requirements.</w:t>
      </w:r>
    </w:p>
    <w:p w14:paraId="763A8032" w14:textId="77777777" w:rsidR="00B7329A" w:rsidRPr="00B7329A" w:rsidRDefault="00B7329A" w:rsidP="002D6F97">
      <w:pPr>
        <w:pStyle w:val="ListParagraph"/>
        <w:numPr>
          <w:ilvl w:val="0"/>
          <w:numId w:val="12"/>
        </w:numPr>
        <w:rPr>
          <w:sz w:val="24"/>
          <w:szCs w:val="24"/>
          <w:lang w:eastAsia="en-AU"/>
        </w:rPr>
      </w:pPr>
      <w:r w:rsidRPr="00B7329A">
        <w:rPr>
          <w:rFonts w:ascii="Arial" w:hAnsi="Arial" w:cs="Arial"/>
        </w:rPr>
        <w:t>Donors should receive clear information before donation.</w:t>
      </w:r>
    </w:p>
    <w:p w14:paraId="35EE42A3" w14:textId="790A206C" w:rsidR="00AF27DA" w:rsidRPr="00C52ED6" w:rsidRDefault="00C52ED6" w:rsidP="002D6F97">
      <w:pPr>
        <w:pStyle w:val="ListParagraph"/>
        <w:numPr>
          <w:ilvl w:val="0"/>
          <w:numId w:val="12"/>
        </w:numPr>
        <w:rPr>
          <w:sz w:val="24"/>
          <w:szCs w:val="24"/>
          <w:lang w:eastAsia="en-AU"/>
        </w:rPr>
      </w:pPr>
      <w:r w:rsidRPr="00C52ED6">
        <w:rPr>
          <w:rFonts w:ascii="Arial" w:hAnsi="Arial" w:cs="Arial"/>
        </w:rPr>
        <w:t>Recruiters may ask general health and readiness questions, such as whether the person has eaten, feels well, is fit and healthy, and appears to meet general eligibility requirements such as age, weight and general health.</w:t>
      </w:r>
    </w:p>
    <w:p w14:paraId="7C427774" w14:textId="4E7B4ED3" w:rsidR="00C52ED6" w:rsidRPr="00C52ED6" w:rsidRDefault="00C52ED6" w:rsidP="002D6F97">
      <w:pPr>
        <w:pStyle w:val="ListParagraph"/>
        <w:numPr>
          <w:ilvl w:val="0"/>
          <w:numId w:val="12"/>
        </w:numPr>
        <w:rPr>
          <w:sz w:val="24"/>
          <w:szCs w:val="24"/>
          <w:lang w:eastAsia="en-AU"/>
        </w:rPr>
      </w:pPr>
      <w:r>
        <w:rPr>
          <w:rFonts w:ascii="Arial" w:hAnsi="Arial" w:cs="Arial"/>
        </w:rPr>
        <w:t>Any further discussion about a person’s health, medical information, eligibility, deferral or donation history must be referred to the blood service.</w:t>
      </w:r>
    </w:p>
    <w:p w14:paraId="0B14B099" w14:textId="026609F5" w:rsidR="00DE5FCC" w:rsidRPr="00DE5FCC" w:rsidRDefault="00DE5FCC" w:rsidP="002D6F97">
      <w:pPr>
        <w:pStyle w:val="ListParagraph"/>
        <w:numPr>
          <w:ilvl w:val="0"/>
          <w:numId w:val="12"/>
        </w:numPr>
        <w:rPr>
          <w:sz w:val="24"/>
          <w:szCs w:val="24"/>
        </w:rPr>
      </w:pPr>
      <w:r>
        <w:rPr>
          <w:rFonts w:ascii="Arial" w:hAnsi="Arial" w:cs="Arial"/>
        </w:rPr>
        <w:t xml:space="preserve">Donor privacy and confidentiality must be </w:t>
      </w:r>
      <w:proofErr w:type="gramStart"/>
      <w:r>
        <w:rPr>
          <w:rFonts w:ascii="Arial" w:hAnsi="Arial" w:cs="Arial"/>
        </w:rPr>
        <w:t>protected at all times</w:t>
      </w:r>
      <w:proofErr w:type="gramEnd"/>
      <w:r>
        <w:rPr>
          <w:rFonts w:ascii="Arial" w:hAnsi="Arial" w:cs="Arial"/>
        </w:rPr>
        <w:t>, including when discussing eligibility</w:t>
      </w:r>
      <w:r w:rsidR="00C52ED6">
        <w:rPr>
          <w:rFonts w:ascii="Arial" w:hAnsi="Arial" w:cs="Arial"/>
        </w:rPr>
        <w:t xml:space="preserve">, </w:t>
      </w:r>
      <w:r>
        <w:rPr>
          <w:rFonts w:ascii="Arial" w:hAnsi="Arial" w:cs="Arial"/>
        </w:rPr>
        <w:t>concerns or complaints.</w:t>
      </w:r>
    </w:p>
    <w:p w14:paraId="00982EEF" w14:textId="77777777" w:rsidR="00B7329A" w:rsidRDefault="00B7329A" w:rsidP="002D6F97">
      <w:pPr>
        <w:pStyle w:val="ListParagraph"/>
        <w:numPr>
          <w:ilvl w:val="0"/>
          <w:numId w:val="12"/>
        </w:numPr>
        <w:rPr>
          <w:sz w:val="24"/>
          <w:szCs w:val="24"/>
        </w:rPr>
      </w:pPr>
      <w:r>
        <w:rPr>
          <w:rFonts w:ascii="Arial" w:hAnsi="Arial" w:cs="Arial"/>
        </w:rPr>
        <w:t>Donors should be treated with respect if they are deferred.</w:t>
      </w:r>
    </w:p>
    <w:p w14:paraId="694D3B6C" w14:textId="77777777" w:rsidR="00B7329A" w:rsidRDefault="00B7329A" w:rsidP="002D6F97">
      <w:pPr>
        <w:pStyle w:val="ListParagraph"/>
        <w:numPr>
          <w:ilvl w:val="0"/>
          <w:numId w:val="12"/>
        </w:numPr>
        <w:rPr>
          <w:sz w:val="24"/>
          <w:szCs w:val="24"/>
        </w:rPr>
      </w:pPr>
      <w:r>
        <w:rPr>
          <w:rFonts w:ascii="Arial" w:hAnsi="Arial" w:cs="Arial"/>
        </w:rPr>
        <w:t>Donors should be thanked and observed after donation according to local blood service procedures.</w:t>
      </w:r>
    </w:p>
    <w:p w14:paraId="52ED8BB4" w14:textId="77777777" w:rsidR="00B7329A" w:rsidRDefault="00B7329A" w:rsidP="002D6F97">
      <w:pPr>
        <w:pStyle w:val="ListParagraph"/>
        <w:numPr>
          <w:ilvl w:val="0"/>
          <w:numId w:val="12"/>
        </w:numPr>
        <w:rPr>
          <w:sz w:val="24"/>
          <w:szCs w:val="24"/>
        </w:rPr>
      </w:pPr>
      <w:r>
        <w:rPr>
          <w:rFonts w:ascii="Arial" w:hAnsi="Arial" w:cs="Arial"/>
        </w:rPr>
        <w:t>Any donor concerns or complaints should be recorded and followed up.</w:t>
      </w:r>
    </w:p>
    <w:p w14:paraId="623DF80B" w14:textId="77777777" w:rsidR="00D05F0C" w:rsidRDefault="00D05F0C" w:rsidP="00F330A0">
      <w:pPr>
        <w:rPr>
          <w:rFonts w:ascii="Arial" w:hAnsi="Arial" w:cs="Arial"/>
          <w:b/>
          <w:bCs/>
        </w:rPr>
      </w:pPr>
    </w:p>
    <w:p w14:paraId="3BD35C28" w14:textId="77777777" w:rsidR="00AF27DA" w:rsidRPr="007602F2" w:rsidRDefault="001F31D6" w:rsidP="003A594C">
      <w:pPr>
        <w:rPr>
          <w:rFonts w:ascii="Arial" w:hAnsi="Arial" w:cs="Arial"/>
        </w:rPr>
      </w:pPr>
      <w:r w:rsidRPr="00311ECB">
        <w:rPr>
          <w:rFonts w:ascii="Arial" w:hAnsi="Arial" w:cs="Arial"/>
          <w:b/>
          <w:sz w:val="24"/>
          <w:szCs w:val="24"/>
        </w:rPr>
        <w:t>7. Monitoring and Evaluation</w:t>
      </w:r>
    </w:p>
    <w:p w14:paraId="58BE6904" w14:textId="77777777" w:rsidR="00AF27DA" w:rsidRPr="007602F2" w:rsidRDefault="001F31D6" w:rsidP="00C325BB">
      <w:pPr>
        <w:rPr>
          <w:rFonts w:ascii="Arial" w:hAnsi="Arial" w:cs="Arial"/>
        </w:rPr>
      </w:pPr>
      <w:r w:rsidRPr="00F330A0">
        <w:rPr>
          <w:rFonts w:ascii="Arial" w:hAnsi="Arial" w:cs="Arial"/>
        </w:rPr>
        <w:t>The Blood Programme Coordinator should monitor:</w:t>
      </w:r>
    </w:p>
    <w:p w14:paraId="55B6DE8B" w14:textId="77777777" w:rsidR="009E269F" w:rsidRDefault="009E269F" w:rsidP="009E269F">
      <w:pPr>
        <w:pStyle w:val="ListParagraph"/>
        <w:numPr>
          <w:ilvl w:val="0"/>
          <w:numId w:val="11"/>
        </w:numPr>
        <w:rPr>
          <w:lang w:eastAsia="en-AU"/>
        </w:rPr>
      </w:pPr>
      <w:r>
        <w:rPr>
          <w:rFonts w:ascii="Arial" w:hAnsi="Arial" w:cs="Arial"/>
        </w:rPr>
        <w:t>Number of awareness activities.</w:t>
      </w:r>
    </w:p>
    <w:p w14:paraId="63845E4C" w14:textId="77777777" w:rsidR="009E269F" w:rsidRDefault="009E269F" w:rsidP="009E269F">
      <w:pPr>
        <w:pStyle w:val="ListParagraph"/>
        <w:numPr>
          <w:ilvl w:val="0"/>
          <w:numId w:val="11"/>
        </w:numPr>
      </w:pPr>
      <w:r>
        <w:rPr>
          <w:rFonts w:ascii="Arial" w:hAnsi="Arial" w:cs="Arial"/>
        </w:rPr>
        <w:t>Number of new donors recruited.</w:t>
      </w:r>
    </w:p>
    <w:p w14:paraId="682287B6" w14:textId="77777777" w:rsidR="009E269F" w:rsidRPr="009E269F" w:rsidRDefault="009E269F" w:rsidP="009E269F">
      <w:pPr>
        <w:pStyle w:val="ListParagraph"/>
        <w:numPr>
          <w:ilvl w:val="0"/>
          <w:numId w:val="11"/>
        </w:numPr>
      </w:pPr>
      <w:r>
        <w:rPr>
          <w:rFonts w:ascii="Arial" w:hAnsi="Arial" w:cs="Arial"/>
        </w:rPr>
        <w:t>Number of repeat donors.</w:t>
      </w:r>
    </w:p>
    <w:p w14:paraId="658EBEE2" w14:textId="77777777" w:rsidR="009E269F" w:rsidRDefault="009E269F" w:rsidP="009E269F">
      <w:pPr>
        <w:pStyle w:val="ListParagraph"/>
        <w:numPr>
          <w:ilvl w:val="0"/>
          <w:numId w:val="11"/>
        </w:numPr>
      </w:pPr>
      <w:r>
        <w:rPr>
          <w:rFonts w:ascii="Arial" w:hAnsi="Arial" w:cs="Arial"/>
        </w:rPr>
        <w:t>Attendance at recruitment events.</w:t>
      </w:r>
    </w:p>
    <w:p w14:paraId="303DD159" w14:textId="77777777" w:rsidR="009E269F" w:rsidRDefault="009E269F" w:rsidP="009E269F">
      <w:pPr>
        <w:pStyle w:val="ListParagraph"/>
        <w:numPr>
          <w:ilvl w:val="0"/>
          <w:numId w:val="11"/>
        </w:numPr>
      </w:pPr>
      <w:r>
        <w:rPr>
          <w:rFonts w:ascii="Arial" w:hAnsi="Arial" w:cs="Arial"/>
        </w:rPr>
        <w:t>Donor feedback and complaints.</w:t>
      </w:r>
    </w:p>
    <w:p w14:paraId="4E9516BA" w14:textId="77777777" w:rsidR="009E269F" w:rsidRDefault="009E269F" w:rsidP="009E269F">
      <w:pPr>
        <w:pStyle w:val="ListParagraph"/>
        <w:numPr>
          <w:ilvl w:val="0"/>
          <w:numId w:val="11"/>
        </w:numPr>
      </w:pPr>
      <w:r>
        <w:rPr>
          <w:rFonts w:ascii="Arial" w:hAnsi="Arial" w:cs="Arial"/>
        </w:rPr>
        <w:t>Community engagement outcomes.</w:t>
      </w:r>
    </w:p>
    <w:p w14:paraId="5D000A0F" w14:textId="46CF4C92" w:rsidR="009E269F" w:rsidRDefault="009E269F" w:rsidP="009E269F">
      <w:pPr>
        <w:pStyle w:val="ListParagraph"/>
        <w:numPr>
          <w:ilvl w:val="0"/>
          <w:numId w:val="11"/>
        </w:numPr>
      </w:pPr>
      <w:r>
        <w:rPr>
          <w:rFonts w:ascii="Arial" w:hAnsi="Arial" w:cs="Arial"/>
        </w:rPr>
        <w:t>Which activities led to the most suitable donors.</w:t>
      </w:r>
    </w:p>
    <w:p w14:paraId="0FBD45DC" w14:textId="77777777" w:rsidR="009E269F" w:rsidRDefault="009E269F" w:rsidP="009E269F">
      <w:pPr>
        <w:pStyle w:val="ListParagraph"/>
        <w:numPr>
          <w:ilvl w:val="0"/>
          <w:numId w:val="11"/>
        </w:numPr>
      </w:pPr>
      <w:r>
        <w:rPr>
          <w:rFonts w:ascii="Arial" w:hAnsi="Arial" w:cs="Arial"/>
        </w:rPr>
        <w:t>Efficiency, including cost per recruitment activity, cost per new donor where feasible, and staff or volunteer hours used.</w:t>
      </w:r>
    </w:p>
    <w:p w14:paraId="6B2DBC3F" w14:textId="77777777" w:rsidR="009E269F" w:rsidRDefault="009E269F" w:rsidP="009E269F">
      <w:pPr>
        <w:pStyle w:val="ListParagraph"/>
        <w:numPr>
          <w:ilvl w:val="0"/>
          <w:numId w:val="11"/>
        </w:numPr>
      </w:pPr>
      <w:r>
        <w:rPr>
          <w:rFonts w:ascii="Arial" w:hAnsi="Arial" w:cs="Arial"/>
        </w:rPr>
        <w:t xml:space="preserve">Conversion, including the number of people reached, the number registered, and the number who </w:t>
      </w:r>
      <w:proofErr w:type="gramStart"/>
      <w:r>
        <w:rPr>
          <w:rFonts w:ascii="Arial" w:hAnsi="Arial" w:cs="Arial"/>
        </w:rPr>
        <w:t>actually donated</w:t>
      </w:r>
      <w:proofErr w:type="gramEnd"/>
      <w:r>
        <w:rPr>
          <w:rFonts w:ascii="Arial" w:hAnsi="Arial" w:cs="Arial"/>
        </w:rPr>
        <w:t>.</w:t>
      </w:r>
    </w:p>
    <w:p w14:paraId="549BA6FC" w14:textId="77777777" w:rsidR="009E269F" w:rsidRDefault="009E269F" w:rsidP="009E269F">
      <w:pPr>
        <w:pStyle w:val="ListParagraph"/>
        <w:numPr>
          <w:ilvl w:val="0"/>
          <w:numId w:val="11"/>
        </w:numPr>
      </w:pPr>
      <w:r>
        <w:rPr>
          <w:rFonts w:ascii="Arial" w:hAnsi="Arial" w:cs="Arial"/>
        </w:rPr>
        <w:t>Donor retention, including the percentage of first-time donors who return within 12 months.</w:t>
      </w:r>
    </w:p>
    <w:p w14:paraId="7261F32D" w14:textId="77777777" w:rsidR="009E269F" w:rsidRDefault="009E269F" w:rsidP="009E269F">
      <w:pPr>
        <w:pStyle w:val="ListParagraph"/>
        <w:numPr>
          <w:ilvl w:val="0"/>
          <w:numId w:val="11"/>
        </w:numPr>
      </w:pPr>
      <w:r>
        <w:rPr>
          <w:rFonts w:ascii="Arial" w:hAnsi="Arial" w:cs="Arial"/>
        </w:rPr>
        <w:t>Number of donors deferred, where this information is available and can be recorded confidentially.</w:t>
      </w:r>
    </w:p>
    <w:p w14:paraId="7209C8DA" w14:textId="77777777" w:rsidR="00AF27DA" w:rsidRPr="007602F2" w:rsidRDefault="001F31D6" w:rsidP="006D5879">
      <w:pPr>
        <w:rPr>
          <w:rFonts w:ascii="Arial" w:hAnsi="Arial" w:cs="Arial"/>
        </w:rPr>
      </w:pPr>
      <w:r w:rsidRPr="00F330A0">
        <w:rPr>
          <w:rFonts w:ascii="Arial" w:hAnsi="Arial" w:cs="Arial"/>
        </w:rPr>
        <w:t>Results should be reviewed at least annually.</w:t>
      </w:r>
    </w:p>
    <w:p w14:paraId="5D30ED3A" w14:textId="77777777" w:rsidR="00AF27DA" w:rsidRPr="007602F2" w:rsidRDefault="001F31D6" w:rsidP="00951EDD">
      <w:pPr>
        <w:rPr>
          <w:rFonts w:ascii="Arial" w:hAnsi="Arial" w:cs="Arial"/>
        </w:rPr>
      </w:pPr>
      <w:r>
        <w:rPr>
          <w:rFonts w:ascii="Arial" w:hAnsi="Arial" w:cs="Arial"/>
        </w:rPr>
        <w:t>Findings should be used to improve future activities. Activities that do not result in suitable donors should be reviewed before they are repeated.</w:t>
      </w:r>
    </w:p>
    <w:p w14:paraId="328B3046" w14:textId="77777777" w:rsidR="001A5513" w:rsidRDefault="001A5513" w:rsidP="00B82BD3">
      <w:pPr>
        <w:rPr>
          <w:rFonts w:ascii="Arial" w:hAnsi="Arial" w:cs="Arial"/>
          <w:b/>
          <w:bCs/>
          <w:sz w:val="24"/>
          <w:szCs w:val="24"/>
        </w:rPr>
      </w:pPr>
    </w:p>
    <w:p w14:paraId="6852B7CB" w14:textId="3C054DEC" w:rsidR="00AF27DA" w:rsidRPr="007602F2" w:rsidRDefault="00E4281D" w:rsidP="00B82BD3">
      <w:pPr>
        <w:rPr>
          <w:rFonts w:ascii="Arial" w:hAnsi="Arial" w:cs="Arial"/>
        </w:rPr>
      </w:pPr>
      <w:r w:rsidRPr="00E4281D">
        <w:rPr>
          <w:rFonts w:ascii="Arial" w:hAnsi="Arial" w:cs="Arial"/>
          <w:b/>
          <w:bCs/>
          <w:sz w:val="24"/>
          <w:szCs w:val="24"/>
        </w:rPr>
        <w:t>8. Records, Privacy and Confidentiality</w:t>
      </w:r>
    </w:p>
    <w:p w14:paraId="081E4D05" w14:textId="77777777" w:rsidR="00AF27DA" w:rsidRPr="007602F2" w:rsidRDefault="001B7E69" w:rsidP="0044284A">
      <w:pPr>
        <w:rPr>
          <w:rFonts w:ascii="Arial" w:hAnsi="Arial" w:cs="Arial"/>
        </w:rPr>
      </w:pPr>
      <w:r w:rsidRPr="001B7E69">
        <w:rPr>
          <w:rFonts w:ascii="Arial" w:hAnsi="Arial" w:cs="Arial"/>
        </w:rPr>
        <w:t>All records must be treated as confidential. Donor information must only be collected, used, stored and shared for approved blood programme purposes. Access must be limited to authorised staff and volunteers who need the information to perform their role.</w:t>
      </w:r>
    </w:p>
    <w:p w14:paraId="47687106" w14:textId="77777777" w:rsidR="001B7E69" w:rsidRDefault="001B7E69">
      <w:pPr>
        <w:rPr>
          <w:lang w:eastAsia="en-AU"/>
        </w:rPr>
      </w:pPr>
      <w:r>
        <w:rPr>
          <w:rFonts w:ascii="Arial" w:hAnsi="Arial" w:cs="Arial"/>
        </w:rPr>
        <w:t xml:space="preserve">Digital records, including donor registers, contact lists and monitoring files, must be password protected and stored on an approved secure device or system. Passwords must </w:t>
      </w:r>
      <w:r>
        <w:rPr>
          <w:rFonts w:ascii="Arial" w:hAnsi="Arial" w:cs="Arial"/>
        </w:rPr>
        <w:lastRenderedPageBreak/>
        <w:t>not be shared. Paper records must be kept in a locked cupboard, drawer or other secure location when not in use.</w:t>
      </w:r>
    </w:p>
    <w:p w14:paraId="44C9B000" w14:textId="77777777" w:rsidR="001B7E69" w:rsidRDefault="001B7E69">
      <w:pPr>
        <w:rPr>
          <w:lang w:eastAsia="en-AU"/>
        </w:rPr>
      </w:pPr>
      <w:r>
        <w:rPr>
          <w:rFonts w:ascii="Arial" w:hAnsi="Arial" w:cs="Arial"/>
        </w:rPr>
        <w:t>Personal or health information must not be discussed in public areas, shared through unapproved communication channels, or included in public reports. Any loss, unauthorised access or suspected breach of donor information must be reported promptly to the Blood Programme Coordinator.</w:t>
      </w:r>
    </w:p>
    <w:p w14:paraId="597B6971" w14:textId="77777777" w:rsidR="00DE5FCC" w:rsidRDefault="00DE5FCC">
      <w:pPr>
        <w:rPr>
          <w:lang w:eastAsia="en-AU"/>
        </w:rPr>
      </w:pPr>
      <w:r>
        <w:rPr>
          <w:rFonts w:ascii="Arial" w:hAnsi="Arial" w:cs="Arial"/>
        </w:rPr>
        <w:t>Examples of donor records that must be kept private and confidential include:</w:t>
      </w:r>
    </w:p>
    <w:p w14:paraId="78E47035" w14:textId="77777777" w:rsidR="009410D7" w:rsidRPr="009410D7" w:rsidRDefault="009410D7" w:rsidP="002D6F97">
      <w:pPr>
        <w:pStyle w:val="ListParagraph"/>
        <w:numPr>
          <w:ilvl w:val="0"/>
          <w:numId w:val="15"/>
        </w:numPr>
        <w:rPr>
          <w:sz w:val="24"/>
          <w:szCs w:val="24"/>
          <w:lang w:eastAsia="en-AU"/>
        </w:rPr>
      </w:pPr>
      <w:r w:rsidRPr="009410D7">
        <w:rPr>
          <w:rFonts w:ascii="Arial" w:hAnsi="Arial" w:cs="Arial"/>
        </w:rPr>
        <w:t>Donor register or donor contact list.</w:t>
      </w:r>
    </w:p>
    <w:p w14:paraId="6EB1A31A" w14:textId="77777777" w:rsidR="009410D7" w:rsidRDefault="009410D7" w:rsidP="002D6F97">
      <w:pPr>
        <w:pStyle w:val="ListParagraph"/>
        <w:numPr>
          <w:ilvl w:val="0"/>
          <w:numId w:val="15"/>
        </w:numPr>
        <w:rPr>
          <w:sz w:val="24"/>
          <w:szCs w:val="24"/>
        </w:rPr>
      </w:pPr>
      <w:r>
        <w:rPr>
          <w:rFonts w:ascii="Arial" w:hAnsi="Arial" w:cs="Arial"/>
        </w:rPr>
        <w:t>Recruitment activity plans.</w:t>
      </w:r>
    </w:p>
    <w:p w14:paraId="2FCB1468" w14:textId="77777777" w:rsidR="009410D7" w:rsidRDefault="009410D7" w:rsidP="002D6F97">
      <w:pPr>
        <w:pStyle w:val="ListParagraph"/>
        <w:numPr>
          <w:ilvl w:val="0"/>
          <w:numId w:val="15"/>
        </w:numPr>
        <w:rPr>
          <w:sz w:val="24"/>
          <w:szCs w:val="24"/>
        </w:rPr>
      </w:pPr>
      <w:r>
        <w:rPr>
          <w:rFonts w:ascii="Arial" w:hAnsi="Arial" w:cs="Arial"/>
        </w:rPr>
        <w:t>Attendance records for awareness sessions.</w:t>
      </w:r>
    </w:p>
    <w:p w14:paraId="1CDAAC48" w14:textId="77777777" w:rsidR="009410D7" w:rsidRDefault="009410D7" w:rsidP="002D6F97">
      <w:pPr>
        <w:pStyle w:val="ListParagraph"/>
        <w:numPr>
          <w:ilvl w:val="0"/>
          <w:numId w:val="15"/>
        </w:numPr>
        <w:rPr>
          <w:sz w:val="24"/>
          <w:szCs w:val="24"/>
        </w:rPr>
      </w:pPr>
      <w:r>
        <w:rPr>
          <w:rFonts w:ascii="Arial" w:hAnsi="Arial" w:cs="Arial"/>
        </w:rPr>
        <w:t>Approved communication materials.</w:t>
      </w:r>
    </w:p>
    <w:p w14:paraId="0C0FF91C" w14:textId="77777777" w:rsidR="009410D7" w:rsidRDefault="009410D7" w:rsidP="002D6F97">
      <w:pPr>
        <w:pStyle w:val="ListParagraph"/>
        <w:numPr>
          <w:ilvl w:val="0"/>
          <w:numId w:val="15"/>
        </w:numPr>
        <w:rPr>
          <w:sz w:val="24"/>
          <w:szCs w:val="24"/>
        </w:rPr>
      </w:pPr>
      <w:r>
        <w:rPr>
          <w:rFonts w:ascii="Arial" w:hAnsi="Arial" w:cs="Arial"/>
        </w:rPr>
        <w:t>Donor feedback, complaints and follow-up actions.</w:t>
      </w:r>
    </w:p>
    <w:p w14:paraId="59EFA42B" w14:textId="753EFD26" w:rsidR="00497614" w:rsidRPr="004E2E11" w:rsidRDefault="009410D7" w:rsidP="002D6F97">
      <w:pPr>
        <w:pStyle w:val="ListParagraph"/>
        <w:numPr>
          <w:ilvl w:val="0"/>
          <w:numId w:val="15"/>
        </w:numPr>
        <w:rPr>
          <w:sz w:val="24"/>
          <w:szCs w:val="24"/>
        </w:rPr>
      </w:pPr>
      <w:r>
        <w:rPr>
          <w:rFonts w:ascii="Arial" w:hAnsi="Arial" w:cs="Arial"/>
        </w:rPr>
        <w:t>Monitoring and evaluation reports.</w:t>
      </w:r>
    </w:p>
    <w:p w14:paraId="2B8D8FBB" w14:textId="77777777" w:rsidR="001A5513" w:rsidRDefault="001A5513" w:rsidP="0025513B">
      <w:pPr>
        <w:rPr>
          <w:rFonts w:ascii="Arial" w:hAnsi="Arial" w:cs="Arial"/>
          <w:b/>
          <w:bCs/>
          <w:sz w:val="24"/>
          <w:szCs w:val="24"/>
        </w:rPr>
      </w:pPr>
    </w:p>
    <w:p w14:paraId="65CB070B" w14:textId="20C7C998" w:rsidR="00AF27DA" w:rsidRPr="007602F2" w:rsidRDefault="00E55DD1" w:rsidP="0025513B">
      <w:pPr>
        <w:rPr>
          <w:rFonts w:ascii="Arial" w:hAnsi="Arial" w:cs="Arial"/>
        </w:rPr>
      </w:pPr>
      <w:r w:rsidRPr="00E55DD1">
        <w:rPr>
          <w:rFonts w:ascii="Arial" w:hAnsi="Arial" w:cs="Arial"/>
          <w:b/>
          <w:bCs/>
          <w:sz w:val="24"/>
          <w:szCs w:val="24"/>
        </w:rPr>
        <w:t>9</w:t>
      </w:r>
      <w:r w:rsidR="001F31D6" w:rsidRPr="00DB2A8B">
        <w:rPr>
          <w:rFonts w:ascii="Arial" w:hAnsi="Arial" w:cs="Arial"/>
          <w:b/>
          <w:sz w:val="24"/>
          <w:szCs w:val="24"/>
        </w:rPr>
        <w:t>. Review</w:t>
      </w:r>
    </w:p>
    <w:p w14:paraId="47F261EB" w14:textId="77777777" w:rsidR="00AF27DA" w:rsidRPr="007602F2" w:rsidRDefault="001F31D6" w:rsidP="00097085">
      <w:pPr>
        <w:rPr>
          <w:rFonts w:ascii="Arial" w:hAnsi="Arial" w:cs="Arial"/>
        </w:rPr>
      </w:pPr>
      <w:r>
        <w:rPr>
          <w:rFonts w:ascii="Arial" w:hAnsi="Arial" w:cs="Arial"/>
        </w:rPr>
        <w:t>This procedure should be reviewed every two years, or earlier if national requirements, donor recruitment practices or blood programme responsibilities change.</w:t>
      </w:r>
    </w:p>
    <w:p w14:paraId="6DDEBE3B" w14:textId="77777777" w:rsidR="001A5513" w:rsidRDefault="001A5513" w:rsidP="00C27D80">
      <w:pPr>
        <w:rPr>
          <w:rFonts w:ascii="Arial" w:hAnsi="Arial" w:cs="Arial"/>
          <w:b/>
          <w:bCs/>
          <w:sz w:val="24"/>
          <w:szCs w:val="24"/>
        </w:rPr>
      </w:pPr>
    </w:p>
    <w:p w14:paraId="6BC84F80" w14:textId="77777777" w:rsidR="0047321F" w:rsidRDefault="0047321F" w:rsidP="00C27D80">
      <w:pPr>
        <w:rPr>
          <w:rFonts w:ascii="Arial" w:hAnsi="Arial" w:cs="Arial"/>
          <w:b/>
          <w:bCs/>
          <w:sz w:val="24"/>
          <w:szCs w:val="24"/>
        </w:rPr>
      </w:pPr>
    </w:p>
    <w:p w14:paraId="30458824" w14:textId="77777777" w:rsidR="0047321F" w:rsidRDefault="0047321F" w:rsidP="00C27D80">
      <w:pPr>
        <w:rPr>
          <w:rFonts w:ascii="Arial" w:hAnsi="Arial" w:cs="Arial"/>
          <w:b/>
          <w:bCs/>
          <w:sz w:val="24"/>
          <w:szCs w:val="24"/>
        </w:rPr>
      </w:pPr>
    </w:p>
    <w:p w14:paraId="55418DE0" w14:textId="77777777" w:rsidR="0047321F" w:rsidRDefault="0047321F" w:rsidP="00C27D80">
      <w:pPr>
        <w:rPr>
          <w:rFonts w:ascii="Arial" w:hAnsi="Arial" w:cs="Arial"/>
          <w:b/>
          <w:bCs/>
          <w:sz w:val="24"/>
          <w:szCs w:val="24"/>
        </w:rPr>
      </w:pPr>
    </w:p>
    <w:p w14:paraId="6CB3ACC4" w14:textId="70CFC5A8" w:rsidR="00AF27DA" w:rsidRPr="007602F2" w:rsidRDefault="00624FD4" w:rsidP="00C27D80">
      <w:pPr>
        <w:rPr>
          <w:rFonts w:ascii="Arial" w:hAnsi="Arial" w:cs="Arial"/>
        </w:rPr>
      </w:pPr>
      <w:r w:rsidRPr="00624FD4">
        <w:rPr>
          <w:rFonts w:ascii="Arial" w:hAnsi="Arial" w:cs="Arial"/>
          <w:b/>
          <w:bCs/>
          <w:sz w:val="24"/>
          <w:szCs w:val="24"/>
        </w:rPr>
        <w:t>10</w:t>
      </w:r>
      <w:r w:rsidR="001F31D6" w:rsidRPr="00EF3105">
        <w:rPr>
          <w:rFonts w:ascii="Arial" w:hAnsi="Arial" w:cs="Arial"/>
          <w:b/>
          <w:sz w:val="24"/>
          <w:szCs w:val="24"/>
        </w:rPr>
        <w:t>. Reference List</w:t>
      </w:r>
    </w:p>
    <w:p w14:paraId="08AEBA78" w14:textId="77777777" w:rsidR="00EF3105" w:rsidRPr="00EF3105" w:rsidRDefault="00EF3105" w:rsidP="002D6F97">
      <w:pPr>
        <w:pStyle w:val="ListParagraph"/>
        <w:numPr>
          <w:ilvl w:val="0"/>
          <w:numId w:val="13"/>
        </w:numPr>
        <w:rPr>
          <w:sz w:val="24"/>
          <w:szCs w:val="24"/>
          <w:lang w:eastAsia="en-AU"/>
        </w:rPr>
      </w:pPr>
      <w:r w:rsidRPr="00EF3105">
        <w:rPr>
          <w:rFonts w:ascii="Arial" w:hAnsi="Arial" w:cs="Arial"/>
        </w:rPr>
        <w:t xml:space="preserve">International Federation of Red Cross and Red Crescent Societies. </w:t>
      </w:r>
      <w:r w:rsidRPr="00EF3105">
        <w:rPr>
          <w:rFonts w:ascii="Arial" w:hAnsi="Arial" w:cs="Arial"/>
          <w:i/>
          <w:iCs/>
        </w:rPr>
        <w:t>Promoting Safe and Sustainable National Blood Systems Policy</w:t>
      </w:r>
      <w:r w:rsidRPr="00EF3105">
        <w:rPr>
          <w:rFonts w:ascii="Arial" w:hAnsi="Arial" w:cs="Arial"/>
        </w:rPr>
        <w:t>. Geneva: IFRC; 2022.</w:t>
      </w:r>
    </w:p>
    <w:p w14:paraId="32344BA3" w14:textId="77777777" w:rsidR="00EF3105" w:rsidRDefault="00EF3105" w:rsidP="002D6F97">
      <w:pPr>
        <w:pStyle w:val="ListParagraph"/>
        <w:numPr>
          <w:ilvl w:val="0"/>
          <w:numId w:val="13"/>
        </w:numPr>
        <w:rPr>
          <w:sz w:val="24"/>
          <w:szCs w:val="24"/>
        </w:rPr>
      </w:pPr>
      <w:r>
        <w:rPr>
          <w:rFonts w:ascii="Arial" w:hAnsi="Arial" w:cs="Arial"/>
        </w:rPr>
        <w:t xml:space="preserve">World Health Organization and International Federation of Red Cross and Red Crescent Societies. </w:t>
      </w:r>
      <w:r>
        <w:rPr>
          <w:rFonts w:ascii="Arial" w:hAnsi="Arial" w:cs="Arial"/>
          <w:i/>
          <w:iCs/>
        </w:rPr>
        <w:t>Towards 100% Voluntary Blood Donation: A Global Framework for Action</w:t>
      </w:r>
      <w:r>
        <w:rPr>
          <w:rFonts w:ascii="Arial" w:hAnsi="Arial" w:cs="Arial"/>
        </w:rPr>
        <w:t>. Geneva: WHO; 2010.</w:t>
      </w:r>
    </w:p>
    <w:p w14:paraId="1B466EFB" w14:textId="77777777" w:rsidR="00EF3105" w:rsidRDefault="00EF3105" w:rsidP="002D6F97">
      <w:pPr>
        <w:pStyle w:val="ListParagraph"/>
        <w:numPr>
          <w:ilvl w:val="0"/>
          <w:numId w:val="13"/>
        </w:numPr>
        <w:rPr>
          <w:sz w:val="24"/>
          <w:szCs w:val="24"/>
        </w:rPr>
      </w:pPr>
      <w:r>
        <w:rPr>
          <w:rFonts w:ascii="Arial" w:hAnsi="Arial" w:cs="Arial"/>
        </w:rPr>
        <w:t xml:space="preserve">Global Advisory Panel on Corporate Governance and Risk Management of Blood Services in Red Cross and Red Crescent Societies. </w:t>
      </w:r>
      <w:r>
        <w:rPr>
          <w:rFonts w:ascii="Arial" w:hAnsi="Arial" w:cs="Arial"/>
          <w:i/>
          <w:iCs/>
        </w:rPr>
        <w:t>Manual for the Development of Safe and Sustainable National Blood Programs</w:t>
      </w:r>
      <w:r>
        <w:rPr>
          <w:rFonts w:ascii="Arial" w:hAnsi="Arial" w:cs="Arial"/>
        </w:rPr>
        <w:t>. 2021.</w:t>
      </w:r>
    </w:p>
    <w:p w14:paraId="781C4096" w14:textId="77777777" w:rsidR="00EF3105" w:rsidRDefault="00EF3105" w:rsidP="002D6F97">
      <w:pPr>
        <w:pStyle w:val="ListParagraph"/>
        <w:numPr>
          <w:ilvl w:val="0"/>
          <w:numId w:val="13"/>
        </w:numPr>
        <w:rPr>
          <w:sz w:val="24"/>
          <w:szCs w:val="24"/>
        </w:rPr>
      </w:pPr>
      <w:r>
        <w:rPr>
          <w:rFonts w:ascii="Arial" w:hAnsi="Arial" w:cs="Arial"/>
        </w:rPr>
        <w:t xml:space="preserve">International Federation of Red Cross and Red Crescent Societies. </w:t>
      </w:r>
      <w:r>
        <w:rPr>
          <w:rFonts w:ascii="Arial" w:hAnsi="Arial" w:cs="Arial"/>
          <w:i/>
          <w:iCs/>
        </w:rPr>
        <w:t>Making a Difference: Recruiting Voluntary, Non-Remunerated Blood Donors</w:t>
      </w:r>
      <w:r>
        <w:rPr>
          <w:rFonts w:ascii="Arial" w:hAnsi="Arial" w:cs="Arial"/>
        </w:rPr>
        <w:t>. Geneva: IFRC; 2008.</w:t>
      </w:r>
    </w:p>
    <w:p w14:paraId="41CE18FE" w14:textId="77777777" w:rsidR="00AF27DA" w:rsidRPr="007602F2" w:rsidRDefault="00AF27DA">
      <w:pPr>
        <w:rPr>
          <w:rFonts w:ascii="Arial" w:hAnsi="Arial" w:cs="Arial"/>
        </w:rPr>
      </w:pPr>
    </w:p>
    <w:sectPr w:rsidR="00AF27DA" w:rsidRPr="007602F2" w:rsidSect="00AF77AA">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4593F" w14:textId="77777777" w:rsidR="001C1F29" w:rsidRDefault="001C1F29" w:rsidP="00D05F0C">
      <w:pPr>
        <w:spacing w:after="0" w:line="240" w:lineRule="auto"/>
      </w:pPr>
      <w:r>
        <w:separator/>
      </w:r>
    </w:p>
  </w:endnote>
  <w:endnote w:type="continuationSeparator" w:id="0">
    <w:p w14:paraId="3C5AB27D" w14:textId="77777777" w:rsidR="001C1F29" w:rsidRDefault="001C1F29" w:rsidP="00D0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D9F4" w14:textId="77777777" w:rsidR="00E654C6" w:rsidRDefault="00E654C6">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ECA01D9" w14:textId="77777777" w:rsidR="00D05F0C" w:rsidRDefault="00D05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E3486" w14:textId="77777777" w:rsidR="001C1F29" w:rsidRDefault="001C1F29" w:rsidP="00D05F0C">
      <w:pPr>
        <w:spacing w:after="0" w:line="240" w:lineRule="auto"/>
      </w:pPr>
      <w:r>
        <w:separator/>
      </w:r>
    </w:p>
  </w:footnote>
  <w:footnote w:type="continuationSeparator" w:id="0">
    <w:p w14:paraId="287B0D0A" w14:textId="77777777" w:rsidR="001C1F29" w:rsidRDefault="001C1F29" w:rsidP="00D05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FD1A" w14:textId="4E17D553" w:rsidR="00D05F0C" w:rsidRDefault="001C1F29">
    <w:pPr>
      <w:pStyle w:val="Header"/>
    </w:pPr>
    <w:r>
      <w:rPr>
        <w:noProof/>
      </w:rPr>
      <w:pict w14:anchorId="5F0E99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9126" o:spid="_x0000_s1027" type="#_x0000_t136" style="position:absolute;margin-left:0;margin-top:0;width:498.4pt;height:137.85pt;rotation:315;z-index:-251655168;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B86C" w14:textId="0D6E0CE7" w:rsidR="00E654C6" w:rsidRDefault="00E654C6" w:rsidP="00E654C6">
    <w:pPr>
      <w:pStyle w:val="Header"/>
      <w:jc w:val="right"/>
    </w:pPr>
    <w:r>
      <w:t>EXAMPLE ONLY: Donor Recruitment and Retention Procedure</w:t>
    </w:r>
  </w:p>
  <w:p w14:paraId="2BF345BE" w14:textId="488E2C20" w:rsidR="00D05F0C" w:rsidRDefault="001C1F29">
    <w:pPr>
      <w:pStyle w:val="Header"/>
    </w:pPr>
    <w:r>
      <w:rPr>
        <w:noProof/>
      </w:rPr>
      <w:pict w14:anchorId="5987C4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9127" o:spid="_x0000_s1028" type="#_x0000_t136" style="position:absolute;margin-left:0;margin-top:0;width:498.4pt;height:137.85pt;rotation:315;z-index:-251653120;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2BF2" w14:textId="5E010865" w:rsidR="00D05F0C" w:rsidRDefault="001C1F29">
    <w:pPr>
      <w:pStyle w:val="Header"/>
    </w:pPr>
    <w:r>
      <w:rPr>
        <w:noProof/>
      </w:rPr>
      <w:pict w14:anchorId="7EA012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509125" o:spid="_x0000_s1026" type="#_x0000_t136" style="position:absolute;margin-left:0;margin-top:0;width:498.4pt;height:137.85pt;rotation:315;z-index:-251657216;mso-position-horizontal:center;mso-position-horizontal-relative:margin;mso-position-vertical:center;mso-position-vertical-relative:margin" o:allowincell="f" fillcolor="silver" stroked="f">
          <v:fill opacity=".5"/>
          <v:textpath style="font-family:&quot;Calibri&quot;;font-size:1pt" string="SAMPL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71C1"/>
    <w:multiLevelType w:val="multilevel"/>
    <w:tmpl w:val="B4D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14879"/>
    <w:multiLevelType w:val="multilevel"/>
    <w:tmpl w:val="33D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DB70AC"/>
    <w:multiLevelType w:val="multilevel"/>
    <w:tmpl w:val="987E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E57A2A"/>
    <w:multiLevelType w:val="multilevel"/>
    <w:tmpl w:val="F6AE1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F4CD5"/>
    <w:multiLevelType w:val="multilevel"/>
    <w:tmpl w:val="B0F2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171"/>
    <w:multiLevelType w:val="multilevel"/>
    <w:tmpl w:val="034E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601E4"/>
    <w:multiLevelType w:val="multilevel"/>
    <w:tmpl w:val="7988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FC3589"/>
    <w:multiLevelType w:val="multilevel"/>
    <w:tmpl w:val="E8E2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6251F3"/>
    <w:multiLevelType w:val="multilevel"/>
    <w:tmpl w:val="40429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757A5"/>
    <w:multiLevelType w:val="multilevel"/>
    <w:tmpl w:val="2960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EC739A"/>
    <w:multiLevelType w:val="multilevel"/>
    <w:tmpl w:val="33F6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52FA0"/>
    <w:multiLevelType w:val="multilevel"/>
    <w:tmpl w:val="A246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E07DA"/>
    <w:multiLevelType w:val="multilevel"/>
    <w:tmpl w:val="E07A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9529B"/>
    <w:multiLevelType w:val="multilevel"/>
    <w:tmpl w:val="83722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302DD"/>
    <w:multiLevelType w:val="multilevel"/>
    <w:tmpl w:val="F650E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6F7DFC"/>
    <w:multiLevelType w:val="multilevel"/>
    <w:tmpl w:val="EC78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428987">
    <w:abstractNumId w:val="6"/>
  </w:num>
  <w:num w:numId="2" w16cid:durableId="2083603152">
    <w:abstractNumId w:val="7"/>
  </w:num>
  <w:num w:numId="3" w16cid:durableId="100339183">
    <w:abstractNumId w:val="13"/>
  </w:num>
  <w:num w:numId="4" w16cid:durableId="152987576">
    <w:abstractNumId w:val="4"/>
  </w:num>
  <w:num w:numId="5" w16cid:durableId="1374579137">
    <w:abstractNumId w:val="12"/>
  </w:num>
  <w:num w:numId="6" w16cid:durableId="1756588114">
    <w:abstractNumId w:val="15"/>
  </w:num>
  <w:num w:numId="7" w16cid:durableId="1023359268">
    <w:abstractNumId w:val="10"/>
  </w:num>
  <w:num w:numId="8" w16cid:durableId="1283266800">
    <w:abstractNumId w:val="9"/>
  </w:num>
  <w:num w:numId="9" w16cid:durableId="328141357">
    <w:abstractNumId w:val="11"/>
  </w:num>
  <w:num w:numId="10" w16cid:durableId="486021845">
    <w:abstractNumId w:val="0"/>
  </w:num>
  <w:num w:numId="11" w16cid:durableId="727337089">
    <w:abstractNumId w:val="2"/>
  </w:num>
  <w:num w:numId="12" w16cid:durableId="1266842427">
    <w:abstractNumId w:val="1"/>
  </w:num>
  <w:num w:numId="13" w16cid:durableId="102265890">
    <w:abstractNumId w:val="14"/>
  </w:num>
  <w:num w:numId="14" w16cid:durableId="1417555074">
    <w:abstractNumId w:val="8"/>
  </w:num>
  <w:num w:numId="15" w16cid:durableId="436413919">
    <w:abstractNumId w:val="3"/>
  </w:num>
  <w:num w:numId="16" w16cid:durableId="202867235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A0"/>
    <w:rsid w:val="00024901"/>
    <w:rsid w:val="00043C67"/>
    <w:rsid w:val="0004585A"/>
    <w:rsid w:val="00050F58"/>
    <w:rsid w:val="0006090C"/>
    <w:rsid w:val="000B28B2"/>
    <w:rsid w:val="000C7CE5"/>
    <w:rsid w:val="000E6111"/>
    <w:rsid w:val="001873D9"/>
    <w:rsid w:val="001A5513"/>
    <w:rsid w:val="001B1772"/>
    <w:rsid w:val="001B7E69"/>
    <w:rsid w:val="001C1F29"/>
    <w:rsid w:val="001D2CAA"/>
    <w:rsid w:val="001E43BE"/>
    <w:rsid w:val="001F31D6"/>
    <w:rsid w:val="001F54B1"/>
    <w:rsid w:val="001F723B"/>
    <w:rsid w:val="00231717"/>
    <w:rsid w:val="00245BA6"/>
    <w:rsid w:val="00276EB5"/>
    <w:rsid w:val="00287814"/>
    <w:rsid w:val="002B6DCB"/>
    <w:rsid w:val="002D24CB"/>
    <w:rsid w:val="002D6F97"/>
    <w:rsid w:val="003054B9"/>
    <w:rsid w:val="00311ECB"/>
    <w:rsid w:val="0032466D"/>
    <w:rsid w:val="00337EC0"/>
    <w:rsid w:val="00374725"/>
    <w:rsid w:val="00383044"/>
    <w:rsid w:val="003C55EE"/>
    <w:rsid w:val="003E53B1"/>
    <w:rsid w:val="003E63DE"/>
    <w:rsid w:val="00432258"/>
    <w:rsid w:val="00443192"/>
    <w:rsid w:val="00445559"/>
    <w:rsid w:val="00452FFC"/>
    <w:rsid w:val="00463850"/>
    <w:rsid w:val="0046510B"/>
    <w:rsid w:val="0047321F"/>
    <w:rsid w:val="0047443F"/>
    <w:rsid w:val="00481B30"/>
    <w:rsid w:val="00482FB2"/>
    <w:rsid w:val="004838DF"/>
    <w:rsid w:val="00493D5F"/>
    <w:rsid w:val="00497614"/>
    <w:rsid w:val="004C05A8"/>
    <w:rsid w:val="004C4990"/>
    <w:rsid w:val="004E2E11"/>
    <w:rsid w:val="005043A1"/>
    <w:rsid w:val="00555B49"/>
    <w:rsid w:val="005B3111"/>
    <w:rsid w:val="005D45B6"/>
    <w:rsid w:val="00623CFF"/>
    <w:rsid w:val="00624FD4"/>
    <w:rsid w:val="00633C80"/>
    <w:rsid w:val="00640A8A"/>
    <w:rsid w:val="00672B36"/>
    <w:rsid w:val="006A07F5"/>
    <w:rsid w:val="006D19F8"/>
    <w:rsid w:val="00701CC2"/>
    <w:rsid w:val="00737DD6"/>
    <w:rsid w:val="00757505"/>
    <w:rsid w:val="007602F2"/>
    <w:rsid w:val="0079708F"/>
    <w:rsid w:val="007A2252"/>
    <w:rsid w:val="007D3BA4"/>
    <w:rsid w:val="008626ED"/>
    <w:rsid w:val="00877987"/>
    <w:rsid w:val="0088687C"/>
    <w:rsid w:val="009335B3"/>
    <w:rsid w:val="009410D7"/>
    <w:rsid w:val="00995891"/>
    <w:rsid w:val="009A57D5"/>
    <w:rsid w:val="009A6CD7"/>
    <w:rsid w:val="009D3E23"/>
    <w:rsid w:val="009E269F"/>
    <w:rsid w:val="009F727E"/>
    <w:rsid w:val="00A47230"/>
    <w:rsid w:val="00A824C0"/>
    <w:rsid w:val="00AF27DA"/>
    <w:rsid w:val="00AF77AA"/>
    <w:rsid w:val="00B14418"/>
    <w:rsid w:val="00B149EB"/>
    <w:rsid w:val="00B3188D"/>
    <w:rsid w:val="00B7329A"/>
    <w:rsid w:val="00B86C82"/>
    <w:rsid w:val="00B87881"/>
    <w:rsid w:val="00BC24D9"/>
    <w:rsid w:val="00BC5560"/>
    <w:rsid w:val="00C02C1B"/>
    <w:rsid w:val="00C13B16"/>
    <w:rsid w:val="00C24B7A"/>
    <w:rsid w:val="00C31557"/>
    <w:rsid w:val="00C52ED6"/>
    <w:rsid w:val="00C66B42"/>
    <w:rsid w:val="00C72584"/>
    <w:rsid w:val="00C848AD"/>
    <w:rsid w:val="00CB38A3"/>
    <w:rsid w:val="00D05F0C"/>
    <w:rsid w:val="00D376C2"/>
    <w:rsid w:val="00D4678A"/>
    <w:rsid w:val="00D60E9D"/>
    <w:rsid w:val="00DB2A8B"/>
    <w:rsid w:val="00DC1511"/>
    <w:rsid w:val="00DE5FCC"/>
    <w:rsid w:val="00DF2B07"/>
    <w:rsid w:val="00E33E27"/>
    <w:rsid w:val="00E4281D"/>
    <w:rsid w:val="00E53CBC"/>
    <w:rsid w:val="00E55DD1"/>
    <w:rsid w:val="00E654C6"/>
    <w:rsid w:val="00EA3E5F"/>
    <w:rsid w:val="00EE1C4E"/>
    <w:rsid w:val="00EF3105"/>
    <w:rsid w:val="00F068ED"/>
    <w:rsid w:val="00F330A0"/>
    <w:rsid w:val="00F43189"/>
    <w:rsid w:val="00F51A69"/>
    <w:rsid w:val="00F93EBB"/>
    <w:rsid w:val="00F96E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7B03B"/>
  <w15:chartTrackingRefBased/>
  <w15:docId w15:val="{FCA8C801-B479-46E7-83BF-66A74A76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0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0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0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0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0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0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0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0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0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0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0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0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0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0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0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0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0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0A0"/>
    <w:rPr>
      <w:rFonts w:eastAsiaTheme="majorEastAsia" w:cstheme="majorBidi"/>
      <w:color w:val="272727" w:themeColor="text1" w:themeTint="D8"/>
    </w:rPr>
  </w:style>
  <w:style w:type="paragraph" w:styleId="Title">
    <w:name w:val="Title"/>
    <w:basedOn w:val="Normal"/>
    <w:next w:val="Normal"/>
    <w:link w:val="TitleChar"/>
    <w:uiPriority w:val="10"/>
    <w:qFormat/>
    <w:rsid w:val="00F330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0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0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0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0A0"/>
    <w:pPr>
      <w:spacing w:before="160"/>
      <w:jc w:val="center"/>
    </w:pPr>
    <w:rPr>
      <w:i/>
      <w:iCs/>
      <w:color w:val="404040" w:themeColor="text1" w:themeTint="BF"/>
    </w:rPr>
  </w:style>
  <w:style w:type="character" w:customStyle="1" w:styleId="QuoteChar">
    <w:name w:val="Quote Char"/>
    <w:basedOn w:val="DefaultParagraphFont"/>
    <w:link w:val="Quote"/>
    <w:uiPriority w:val="29"/>
    <w:rsid w:val="00F330A0"/>
    <w:rPr>
      <w:i/>
      <w:iCs/>
      <w:color w:val="404040" w:themeColor="text1" w:themeTint="BF"/>
    </w:rPr>
  </w:style>
  <w:style w:type="paragraph" w:styleId="ListParagraph">
    <w:name w:val="List Paragraph"/>
    <w:basedOn w:val="Normal"/>
    <w:uiPriority w:val="34"/>
    <w:qFormat/>
    <w:rsid w:val="00F330A0"/>
    <w:pPr>
      <w:ind w:left="720"/>
      <w:contextualSpacing/>
    </w:pPr>
  </w:style>
  <w:style w:type="character" w:styleId="IntenseEmphasis">
    <w:name w:val="Intense Emphasis"/>
    <w:basedOn w:val="DefaultParagraphFont"/>
    <w:uiPriority w:val="21"/>
    <w:qFormat/>
    <w:rsid w:val="00F330A0"/>
    <w:rPr>
      <w:i/>
      <w:iCs/>
      <w:color w:val="0F4761" w:themeColor="accent1" w:themeShade="BF"/>
    </w:rPr>
  </w:style>
  <w:style w:type="paragraph" w:styleId="IntenseQuote">
    <w:name w:val="Intense Quote"/>
    <w:basedOn w:val="Normal"/>
    <w:next w:val="Normal"/>
    <w:link w:val="IntenseQuoteChar"/>
    <w:uiPriority w:val="30"/>
    <w:qFormat/>
    <w:rsid w:val="00F330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0A0"/>
    <w:rPr>
      <w:i/>
      <w:iCs/>
      <w:color w:val="0F4761" w:themeColor="accent1" w:themeShade="BF"/>
    </w:rPr>
  </w:style>
  <w:style w:type="character" w:styleId="IntenseReference">
    <w:name w:val="Intense Reference"/>
    <w:basedOn w:val="DefaultParagraphFont"/>
    <w:uiPriority w:val="32"/>
    <w:qFormat/>
    <w:rsid w:val="00F330A0"/>
    <w:rPr>
      <w:b/>
      <w:bCs/>
      <w:smallCaps/>
      <w:color w:val="0F4761" w:themeColor="accent1" w:themeShade="BF"/>
      <w:spacing w:val="5"/>
    </w:rPr>
  </w:style>
  <w:style w:type="paragraph" w:styleId="Header">
    <w:name w:val="header"/>
    <w:basedOn w:val="Normal"/>
    <w:link w:val="HeaderChar"/>
    <w:uiPriority w:val="99"/>
    <w:unhideWhenUsed/>
    <w:rsid w:val="00D05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F0C"/>
  </w:style>
  <w:style w:type="paragraph" w:styleId="Footer">
    <w:name w:val="footer"/>
    <w:basedOn w:val="Normal"/>
    <w:link w:val="FooterChar"/>
    <w:uiPriority w:val="99"/>
    <w:unhideWhenUsed/>
    <w:rsid w:val="00D05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5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A05FE-DFA7-4326-AE51-60C7D1ABED23}">
  <ds:schemaRefs>
    <ds:schemaRef ds:uri="http://schemas.openxmlformats.org/officeDocument/2006/bibliography"/>
  </ds:schemaRefs>
</ds:datastoreItem>
</file>

<file path=docMetadata/LabelInfo.xml><?xml version="1.0" encoding="utf-8"?>
<clbl:labelList xmlns:clbl="http://schemas.microsoft.com/office/2020/mipLabelMetadata">
  <clbl:label id="{8b70b9b4-4e86-47ad-ba30-80a481ff8f08}" enabled="1" method="Privileged" siteId="{957b3627-a629-4769-908d-ff92d7d3323d}" contentBits="0" removed="0"/>
</clbl:labelList>
</file>

<file path=docProps/app.xml><?xml version="1.0" encoding="utf-8"?>
<Properties xmlns="http://schemas.openxmlformats.org/officeDocument/2006/extended-properties" xmlns:vt="http://schemas.openxmlformats.org/officeDocument/2006/docPropsVTypes">
  <Template>Normal</Template>
  <TotalTime>99</TotalTime>
  <Pages>6</Pages>
  <Words>1611</Words>
  <Characters>10023</Characters>
  <Application>Microsoft Office Word</Application>
  <DocSecurity>0</DocSecurity>
  <Lines>244</Lines>
  <Paragraphs>135</Paragraphs>
  <ScaleCrop>false</ScaleCrop>
  <HeadingPairs>
    <vt:vector size="2" baseType="variant">
      <vt:variant>
        <vt:lpstr>Title</vt:lpstr>
      </vt:variant>
      <vt:variant>
        <vt:i4>1</vt:i4>
      </vt:variant>
    </vt:vector>
  </HeadingPairs>
  <TitlesOfParts>
    <vt:vector size="1" baseType="lpstr">
      <vt:lpstr/>
    </vt:vector>
  </TitlesOfParts>
  <Company>Australian Red Cross Lifeblood</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Weinert</dc:creator>
  <cp:keywords/>
  <dc:description/>
  <cp:lastModifiedBy>Natalie Weinert</cp:lastModifiedBy>
  <cp:revision>12</cp:revision>
  <dcterms:created xsi:type="dcterms:W3CDTF">2026-07-08T03:45:00Z</dcterms:created>
  <dcterms:modified xsi:type="dcterms:W3CDTF">2026-09-03T03:03:00Z</dcterms:modified>
</cp:coreProperties>
</file>