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58671" w14:textId="77777777" w:rsidR="000E4179" w:rsidRPr="001E1AA1" w:rsidRDefault="000E4179">
      <w:pPr>
        <w:pBdr>
          <w:top w:val="single" w:sz="6" w:space="0" w:color="000000"/>
          <w:left w:val="single" w:sz="6" w:space="0" w:color="000000"/>
          <w:bottom w:val="single" w:sz="6" w:space="0" w:color="000000"/>
          <w:right w:val="single" w:sz="6" w:space="0" w:color="000000"/>
        </w:pBdr>
        <w:shd w:val="clear" w:color="auto" w:fill="F2F2F2"/>
        <w:rPr>
          <w:color w:val="FF0000"/>
          <w:lang w:eastAsia="en-AU"/>
        </w:rPr>
      </w:pPr>
      <w:r w:rsidRPr="001E1AA1">
        <w:rPr>
          <w:rFonts w:ascii="Arial" w:hAnsi="Arial" w:cs="Arial"/>
          <w:b/>
          <w:bCs/>
          <w:color w:val="FF0000"/>
        </w:rPr>
        <w:t>Sample document disclaimer:</w:t>
      </w:r>
      <w:r w:rsidRPr="001E1AA1">
        <w:rPr>
          <w:rFonts w:ascii="Arial" w:hAnsi="Arial" w:cs="Arial"/>
          <w:color w:val="FF0000"/>
        </w:rPr>
        <w:t xml:space="preserve"> This document is provided as an example only. It is intended to suggest the types of information that may be included in a blood donor recruitment and advocacy policy. It should be reviewed and adapted to reflect the National Society’s role, local laws and regulations, government and blood service arrangements, available resources, and approved procedures. It is not intended to replace national requirements, professional advice, or formal approval processes.</w:t>
      </w:r>
    </w:p>
    <w:p w14:paraId="5FE3F65C" w14:textId="77777777" w:rsidR="00AF27DA" w:rsidRPr="007602F2" w:rsidRDefault="008531ED" w:rsidP="003632D4">
      <w:pPr>
        <w:rPr>
          <w:rFonts w:ascii="Arial" w:hAnsi="Arial" w:cs="Arial"/>
        </w:rPr>
      </w:pPr>
      <w:r w:rsidRPr="00B30CA6">
        <w:rPr>
          <w:rFonts w:ascii="Arial" w:hAnsi="Arial" w:cs="Arial"/>
          <w:b/>
          <w:sz w:val="36"/>
          <w:szCs w:val="36"/>
        </w:rPr>
        <w:t>Voluntary Blood Donor Recruitment and Advocacy Policy</w:t>
      </w:r>
    </w:p>
    <w:tbl>
      <w:tblPr>
        <w:tblW w:w="5000" w:type="pct"/>
        <w:tblBorders>
          <w:top w:val="outset" w:sz="6" w:space="0" w:color="auto"/>
          <w:left w:val="outset" w:sz="6" w:space="0" w:color="auto"/>
          <w:bottom w:val="outset" w:sz="6" w:space="0" w:color="auto"/>
          <w:right w:val="outset" w:sz="6" w:space="0" w:color="auto"/>
        </w:tblBorders>
        <w:tblCellMar>
          <w:top w:w="34" w:type="dxa"/>
          <w:left w:w="34" w:type="dxa"/>
          <w:bottom w:w="34" w:type="dxa"/>
          <w:right w:w="34" w:type="dxa"/>
        </w:tblCellMar>
        <w:tblLook w:val="04A0" w:firstRow="1" w:lastRow="0" w:firstColumn="1" w:lastColumn="0" w:noHBand="0" w:noVBand="1"/>
      </w:tblPr>
      <w:tblGrid>
        <w:gridCol w:w="2703"/>
        <w:gridCol w:w="6307"/>
      </w:tblGrid>
      <w:tr w:rsidR="00B30CA6" w14:paraId="03036550" w14:textId="77777777">
        <w:tc>
          <w:tcPr>
            <w:tcW w:w="1500" w:type="pct"/>
            <w:tcBorders>
              <w:top w:val="single" w:sz="6" w:space="0" w:color="auto"/>
              <w:left w:val="single" w:sz="6" w:space="0" w:color="auto"/>
              <w:bottom w:val="single" w:sz="6" w:space="0" w:color="auto"/>
              <w:right w:val="single" w:sz="6" w:space="0" w:color="auto"/>
            </w:tcBorders>
            <w:vAlign w:val="center"/>
            <w:hideMark/>
          </w:tcPr>
          <w:p w14:paraId="7D2AB002" w14:textId="77777777" w:rsidR="00B30CA6" w:rsidRDefault="00B30CA6">
            <w:pPr>
              <w:rPr>
                <w:lang w:eastAsia="en-AU"/>
              </w:rPr>
            </w:pPr>
            <w:r>
              <w:rPr>
                <w:rFonts w:ascii="Arial" w:hAnsi="Arial" w:cs="Arial"/>
                <w:b/>
                <w:bCs/>
              </w:rPr>
              <w:t>Document Type</w:t>
            </w:r>
          </w:p>
        </w:tc>
        <w:tc>
          <w:tcPr>
            <w:tcW w:w="0" w:type="auto"/>
            <w:tcBorders>
              <w:top w:val="single" w:sz="6" w:space="0" w:color="auto"/>
              <w:left w:val="single" w:sz="6" w:space="0" w:color="auto"/>
              <w:bottom w:val="single" w:sz="6" w:space="0" w:color="auto"/>
              <w:right w:val="single" w:sz="6" w:space="0" w:color="auto"/>
            </w:tcBorders>
            <w:vAlign w:val="center"/>
            <w:hideMark/>
          </w:tcPr>
          <w:p w14:paraId="69AF3EA6" w14:textId="77777777" w:rsidR="00B30CA6" w:rsidRDefault="00B30CA6">
            <w:r>
              <w:rPr>
                <w:rFonts w:ascii="Arial" w:hAnsi="Arial" w:cs="Arial"/>
              </w:rPr>
              <w:t>Policy</w:t>
            </w:r>
          </w:p>
        </w:tc>
      </w:tr>
      <w:tr w:rsidR="00B30CA6" w14:paraId="6DB4DFE5" w14:textId="77777777" w:rsidTr="008811F3">
        <w:tc>
          <w:tcPr>
            <w:tcW w:w="0" w:type="auto"/>
            <w:tcBorders>
              <w:top w:val="single" w:sz="6" w:space="0" w:color="auto"/>
              <w:left w:val="single" w:sz="6" w:space="0" w:color="auto"/>
              <w:bottom w:val="single" w:sz="6" w:space="0" w:color="auto"/>
              <w:right w:val="single" w:sz="6" w:space="0" w:color="auto"/>
            </w:tcBorders>
            <w:vAlign w:val="center"/>
            <w:hideMark/>
          </w:tcPr>
          <w:p w14:paraId="34525CF8" w14:textId="46417844" w:rsidR="00B30CA6" w:rsidRDefault="00411AA0">
            <w:r>
              <w:rPr>
                <w:rFonts w:ascii="Arial" w:hAnsi="Arial" w:cs="Arial"/>
                <w:b/>
                <w:bCs/>
              </w:rPr>
              <w:t>Version</w:t>
            </w:r>
          </w:p>
        </w:tc>
        <w:tc>
          <w:tcPr>
            <w:tcW w:w="0" w:type="auto"/>
            <w:tcBorders>
              <w:top w:val="single" w:sz="6" w:space="0" w:color="auto"/>
              <w:left w:val="single" w:sz="6" w:space="0" w:color="auto"/>
              <w:bottom w:val="single" w:sz="6" w:space="0" w:color="auto"/>
              <w:right w:val="single" w:sz="6" w:space="0" w:color="auto"/>
            </w:tcBorders>
            <w:vAlign w:val="center"/>
          </w:tcPr>
          <w:p w14:paraId="56C564B2" w14:textId="087C86A3" w:rsidR="00B30CA6" w:rsidRDefault="00B30CA6"/>
        </w:tc>
      </w:tr>
      <w:tr w:rsidR="00B30CA6" w14:paraId="57399676" w14:textId="77777777" w:rsidTr="008811F3">
        <w:tc>
          <w:tcPr>
            <w:tcW w:w="0" w:type="auto"/>
            <w:tcBorders>
              <w:top w:val="single" w:sz="6" w:space="0" w:color="auto"/>
              <w:left w:val="single" w:sz="6" w:space="0" w:color="auto"/>
              <w:bottom w:val="single" w:sz="6" w:space="0" w:color="auto"/>
              <w:right w:val="single" w:sz="6" w:space="0" w:color="auto"/>
            </w:tcBorders>
            <w:vAlign w:val="center"/>
            <w:hideMark/>
          </w:tcPr>
          <w:p w14:paraId="4EFE4F39" w14:textId="77777777" w:rsidR="00B30CA6" w:rsidRDefault="00B30CA6">
            <w:r>
              <w:rPr>
                <w:rFonts w:ascii="Arial" w:hAnsi="Arial" w:cs="Arial"/>
                <w:b/>
                <w:bCs/>
              </w:rPr>
              <w:t>Approved By</w:t>
            </w:r>
          </w:p>
        </w:tc>
        <w:tc>
          <w:tcPr>
            <w:tcW w:w="0" w:type="auto"/>
            <w:tcBorders>
              <w:top w:val="single" w:sz="6" w:space="0" w:color="auto"/>
              <w:left w:val="single" w:sz="6" w:space="0" w:color="auto"/>
              <w:bottom w:val="single" w:sz="6" w:space="0" w:color="auto"/>
              <w:right w:val="single" w:sz="6" w:space="0" w:color="auto"/>
            </w:tcBorders>
            <w:vAlign w:val="center"/>
          </w:tcPr>
          <w:p w14:paraId="0D322171" w14:textId="2C45DD14" w:rsidR="00B30CA6" w:rsidRDefault="00B30CA6"/>
        </w:tc>
      </w:tr>
      <w:tr w:rsidR="00B30CA6" w14:paraId="5021E8B4" w14:textId="77777777" w:rsidTr="008811F3">
        <w:tc>
          <w:tcPr>
            <w:tcW w:w="0" w:type="auto"/>
            <w:tcBorders>
              <w:top w:val="single" w:sz="6" w:space="0" w:color="auto"/>
              <w:left w:val="single" w:sz="6" w:space="0" w:color="auto"/>
              <w:bottom w:val="single" w:sz="6" w:space="0" w:color="auto"/>
              <w:right w:val="single" w:sz="6" w:space="0" w:color="auto"/>
            </w:tcBorders>
            <w:vAlign w:val="center"/>
            <w:hideMark/>
          </w:tcPr>
          <w:p w14:paraId="574DFF5D" w14:textId="77777777" w:rsidR="00B30CA6" w:rsidRDefault="00B30CA6">
            <w:r>
              <w:rPr>
                <w:rFonts w:ascii="Arial" w:hAnsi="Arial" w:cs="Arial"/>
                <w:b/>
                <w:bCs/>
              </w:rPr>
              <w:t>Effective Date</w:t>
            </w:r>
          </w:p>
        </w:tc>
        <w:tc>
          <w:tcPr>
            <w:tcW w:w="0" w:type="auto"/>
            <w:tcBorders>
              <w:top w:val="single" w:sz="6" w:space="0" w:color="auto"/>
              <w:left w:val="single" w:sz="6" w:space="0" w:color="auto"/>
              <w:bottom w:val="single" w:sz="6" w:space="0" w:color="auto"/>
              <w:right w:val="single" w:sz="6" w:space="0" w:color="auto"/>
            </w:tcBorders>
            <w:vAlign w:val="center"/>
          </w:tcPr>
          <w:p w14:paraId="664A6C19" w14:textId="0F3F1525" w:rsidR="00B30CA6" w:rsidRDefault="00B30CA6"/>
        </w:tc>
      </w:tr>
      <w:tr w:rsidR="00B30CA6" w14:paraId="4A6579BD" w14:textId="77777777" w:rsidTr="008811F3">
        <w:tc>
          <w:tcPr>
            <w:tcW w:w="0" w:type="auto"/>
            <w:tcBorders>
              <w:top w:val="single" w:sz="6" w:space="0" w:color="auto"/>
              <w:left w:val="single" w:sz="6" w:space="0" w:color="auto"/>
              <w:bottom w:val="single" w:sz="6" w:space="0" w:color="auto"/>
              <w:right w:val="single" w:sz="6" w:space="0" w:color="auto"/>
            </w:tcBorders>
            <w:vAlign w:val="center"/>
            <w:hideMark/>
          </w:tcPr>
          <w:p w14:paraId="3FE91144" w14:textId="77777777" w:rsidR="00B30CA6" w:rsidRDefault="00B30CA6">
            <w:r>
              <w:rPr>
                <w:rFonts w:ascii="Arial" w:hAnsi="Arial" w:cs="Arial"/>
                <w:b/>
                <w:bCs/>
              </w:rPr>
              <w:t>Review Date</w:t>
            </w:r>
          </w:p>
        </w:tc>
        <w:tc>
          <w:tcPr>
            <w:tcW w:w="0" w:type="auto"/>
            <w:tcBorders>
              <w:top w:val="single" w:sz="6" w:space="0" w:color="auto"/>
              <w:left w:val="single" w:sz="6" w:space="0" w:color="auto"/>
              <w:bottom w:val="single" w:sz="6" w:space="0" w:color="auto"/>
              <w:right w:val="single" w:sz="6" w:space="0" w:color="auto"/>
            </w:tcBorders>
            <w:vAlign w:val="center"/>
          </w:tcPr>
          <w:p w14:paraId="6B48294E" w14:textId="021AEDDC" w:rsidR="00B30CA6" w:rsidRDefault="00B30CA6"/>
        </w:tc>
      </w:tr>
    </w:tbl>
    <w:p w14:paraId="1ABCCB0E" w14:textId="77777777" w:rsidR="008811F3" w:rsidRDefault="008811F3" w:rsidP="0018413B">
      <w:pPr>
        <w:rPr>
          <w:rFonts w:ascii="Arial" w:hAnsi="Arial" w:cs="Arial"/>
          <w:b/>
          <w:sz w:val="24"/>
          <w:szCs w:val="24"/>
        </w:rPr>
      </w:pPr>
    </w:p>
    <w:p w14:paraId="515054C1" w14:textId="5E23B3FD" w:rsidR="00AF27DA" w:rsidRPr="007602F2" w:rsidRDefault="008531ED" w:rsidP="0018413B">
      <w:pPr>
        <w:rPr>
          <w:rFonts w:ascii="Arial" w:hAnsi="Arial" w:cs="Arial"/>
        </w:rPr>
      </w:pPr>
      <w:r w:rsidRPr="007B1B47">
        <w:rPr>
          <w:rFonts w:ascii="Arial" w:hAnsi="Arial" w:cs="Arial"/>
          <w:b/>
          <w:sz w:val="24"/>
          <w:szCs w:val="24"/>
        </w:rPr>
        <w:t>1. Purpose</w:t>
      </w:r>
    </w:p>
    <w:p w14:paraId="6B76E43B" w14:textId="44D9626E" w:rsidR="00AF27DA" w:rsidRPr="007602F2" w:rsidRDefault="00787532" w:rsidP="00FE00A0">
      <w:pPr>
        <w:rPr>
          <w:rFonts w:ascii="Arial" w:hAnsi="Arial" w:cs="Arial"/>
        </w:rPr>
      </w:pPr>
      <w:r w:rsidRPr="00787532">
        <w:rPr>
          <w:rFonts w:ascii="Arial" w:hAnsi="Arial" w:cs="Arial"/>
        </w:rPr>
        <w:t>The National</w:t>
      </w:r>
      <w:r w:rsidR="00E02710" w:rsidRPr="009E7049">
        <w:rPr>
          <w:rFonts w:ascii="Arial" w:hAnsi="Arial" w:cs="Arial"/>
        </w:rPr>
        <w:t xml:space="preserve"> Society is committed to supporting a safe, sufficient and sustainable </w:t>
      </w:r>
      <w:r w:rsidR="00E02710" w:rsidRPr="00D61007">
        <w:rPr>
          <w:rFonts w:ascii="Arial" w:hAnsi="Arial" w:cs="Arial"/>
        </w:rPr>
        <w:t xml:space="preserve">blood </w:t>
      </w:r>
      <w:r w:rsidR="00E02710" w:rsidRPr="009E7049">
        <w:rPr>
          <w:rFonts w:ascii="Arial" w:hAnsi="Arial" w:cs="Arial"/>
        </w:rPr>
        <w:t xml:space="preserve">supply for the people </w:t>
      </w:r>
      <w:r w:rsidRPr="00787532">
        <w:rPr>
          <w:rFonts w:ascii="Arial" w:hAnsi="Arial" w:cs="Arial"/>
        </w:rPr>
        <w:t>it serves</w:t>
      </w:r>
      <w:r w:rsidR="00E02710" w:rsidRPr="00D61007">
        <w:rPr>
          <w:rFonts w:ascii="Arial" w:hAnsi="Arial" w:cs="Arial"/>
        </w:rPr>
        <w:t xml:space="preserve"> by promoting</w:t>
      </w:r>
      <w:r w:rsidR="00E02710" w:rsidRPr="009E7049">
        <w:rPr>
          <w:rFonts w:ascii="Arial" w:hAnsi="Arial" w:cs="Arial"/>
        </w:rPr>
        <w:t xml:space="preserve"> voluntary non-remunerated blood donation (VNRBD</w:t>
      </w:r>
      <w:r w:rsidR="00E02710" w:rsidRPr="00D61007">
        <w:rPr>
          <w:rFonts w:ascii="Arial" w:hAnsi="Arial" w:cs="Arial"/>
        </w:rPr>
        <w:t>), advocating for a strong national blood system</w:t>
      </w:r>
      <w:r w:rsidR="00E02710" w:rsidRPr="00AD33B2">
        <w:rPr>
          <w:rFonts w:ascii="Arial" w:hAnsi="Arial" w:cs="Arial"/>
        </w:rPr>
        <w:t xml:space="preserve">, and supporting donor recruitment and retention in line with </w:t>
      </w:r>
      <w:r w:rsidR="00C15177">
        <w:rPr>
          <w:rFonts w:ascii="Arial" w:hAnsi="Arial" w:cs="Arial"/>
        </w:rPr>
        <w:t>national standards</w:t>
      </w:r>
      <w:r w:rsidR="00E02710" w:rsidRPr="00D61007">
        <w:rPr>
          <w:rFonts w:ascii="Arial" w:hAnsi="Arial" w:cs="Arial"/>
        </w:rPr>
        <w:t>.</w:t>
      </w:r>
    </w:p>
    <w:p w14:paraId="088182C2" w14:textId="77777777" w:rsidR="00AF27DA" w:rsidRPr="007602F2" w:rsidRDefault="00E02710" w:rsidP="00E00772">
      <w:pPr>
        <w:rPr>
          <w:rFonts w:ascii="Arial" w:hAnsi="Arial" w:cs="Arial"/>
        </w:rPr>
      </w:pPr>
      <w:r w:rsidRPr="009E7049">
        <w:rPr>
          <w:rFonts w:ascii="Arial" w:hAnsi="Arial" w:cs="Arial"/>
        </w:rPr>
        <w:t xml:space="preserve">This policy </w:t>
      </w:r>
      <w:r w:rsidRPr="000C0B36">
        <w:rPr>
          <w:rFonts w:ascii="Arial" w:hAnsi="Arial" w:cs="Arial"/>
        </w:rPr>
        <w:t xml:space="preserve">explains how </w:t>
      </w:r>
      <w:r w:rsidR="00631594" w:rsidRPr="00631594">
        <w:rPr>
          <w:rFonts w:ascii="Arial" w:hAnsi="Arial" w:cs="Arial"/>
        </w:rPr>
        <w:t>the National Society</w:t>
      </w:r>
      <w:r w:rsidRPr="000C0B36">
        <w:rPr>
          <w:rFonts w:ascii="Arial" w:hAnsi="Arial" w:cs="Arial"/>
        </w:rPr>
        <w:t xml:space="preserve"> will carry out</w:t>
      </w:r>
      <w:r w:rsidRPr="009E7049">
        <w:rPr>
          <w:rFonts w:ascii="Arial" w:hAnsi="Arial" w:cs="Arial"/>
        </w:rPr>
        <w:t xml:space="preserve"> blood donor recruitment</w:t>
      </w:r>
      <w:r w:rsidRPr="000C0B36">
        <w:rPr>
          <w:rFonts w:ascii="Arial" w:hAnsi="Arial" w:cs="Arial"/>
        </w:rPr>
        <w:t xml:space="preserve"> and </w:t>
      </w:r>
      <w:r w:rsidRPr="009E7049">
        <w:rPr>
          <w:rFonts w:ascii="Arial" w:hAnsi="Arial" w:cs="Arial"/>
        </w:rPr>
        <w:t>advocacy activities</w:t>
      </w:r>
      <w:r w:rsidRPr="000C0B36">
        <w:rPr>
          <w:rFonts w:ascii="Arial" w:hAnsi="Arial" w:cs="Arial"/>
        </w:rPr>
        <w:t xml:space="preserve"> </w:t>
      </w:r>
      <w:r w:rsidRPr="000072F6">
        <w:rPr>
          <w:rFonts w:ascii="Arial" w:hAnsi="Arial" w:cs="Arial"/>
        </w:rPr>
        <w:t>in partnership with the responsible blood service or government authority.</w:t>
      </w:r>
      <w:r w:rsidRPr="000C0B36">
        <w:rPr>
          <w:rFonts w:ascii="Arial" w:hAnsi="Arial" w:cs="Arial"/>
        </w:rPr>
        <w:t xml:space="preserve"> </w:t>
      </w:r>
      <w:r w:rsidR="00631594" w:rsidRPr="00631594">
        <w:rPr>
          <w:rFonts w:ascii="Arial" w:hAnsi="Arial" w:cs="Arial"/>
        </w:rPr>
        <w:t>The National Society</w:t>
      </w:r>
      <w:r w:rsidRPr="000C0B36">
        <w:rPr>
          <w:rFonts w:ascii="Arial" w:hAnsi="Arial" w:cs="Arial"/>
        </w:rPr>
        <w:t xml:space="preserve"> </w:t>
      </w:r>
      <w:r w:rsidRPr="000072F6">
        <w:rPr>
          <w:rFonts w:ascii="Arial" w:hAnsi="Arial" w:cs="Arial"/>
        </w:rPr>
        <w:t>supports donor recruitment</w:t>
      </w:r>
      <w:r w:rsidRPr="000C0B36">
        <w:rPr>
          <w:rFonts w:ascii="Arial" w:hAnsi="Arial" w:cs="Arial"/>
        </w:rPr>
        <w:t xml:space="preserve"> and </w:t>
      </w:r>
      <w:r w:rsidRPr="000072F6">
        <w:rPr>
          <w:rFonts w:ascii="Arial" w:hAnsi="Arial" w:cs="Arial"/>
        </w:rPr>
        <w:t>motivation</w:t>
      </w:r>
      <w:r w:rsidRPr="000C0B36">
        <w:rPr>
          <w:rFonts w:ascii="Arial" w:hAnsi="Arial" w:cs="Arial"/>
        </w:rPr>
        <w:t xml:space="preserve">, while blood collection, testing, processing and clinical blood service activities </w:t>
      </w:r>
      <w:r w:rsidRPr="000072F6">
        <w:rPr>
          <w:rFonts w:ascii="Arial" w:hAnsi="Arial" w:cs="Arial"/>
        </w:rPr>
        <w:t>remain</w:t>
      </w:r>
      <w:r w:rsidRPr="000C0B36">
        <w:rPr>
          <w:rFonts w:ascii="Arial" w:hAnsi="Arial" w:cs="Arial"/>
        </w:rPr>
        <w:t xml:space="preserve"> the </w:t>
      </w:r>
      <w:r w:rsidRPr="000072F6">
        <w:rPr>
          <w:rFonts w:ascii="Arial" w:hAnsi="Arial" w:cs="Arial"/>
        </w:rPr>
        <w:t>responsibility of the authorised</w:t>
      </w:r>
      <w:r w:rsidRPr="000C0B36">
        <w:rPr>
          <w:rFonts w:ascii="Arial" w:hAnsi="Arial" w:cs="Arial"/>
        </w:rPr>
        <w:t xml:space="preserve"> blood service or government authority</w:t>
      </w:r>
      <w:r w:rsidRPr="009E7049">
        <w:rPr>
          <w:rFonts w:ascii="Arial" w:hAnsi="Arial" w:cs="Arial"/>
        </w:rPr>
        <w:t>.</w:t>
      </w:r>
    </w:p>
    <w:p w14:paraId="4FE3FB28" w14:textId="77777777" w:rsidR="000144A7" w:rsidRDefault="000144A7" w:rsidP="009E7049">
      <w:pPr>
        <w:rPr>
          <w:rFonts w:ascii="Arial" w:hAnsi="Arial" w:cs="Arial"/>
          <w:b/>
          <w:bCs/>
        </w:rPr>
      </w:pPr>
    </w:p>
    <w:p w14:paraId="62391828" w14:textId="77777777" w:rsidR="00AF27DA" w:rsidRPr="007602F2" w:rsidRDefault="008531ED" w:rsidP="00FB2E67">
      <w:pPr>
        <w:rPr>
          <w:rFonts w:ascii="Arial" w:hAnsi="Arial" w:cs="Arial"/>
        </w:rPr>
      </w:pPr>
      <w:r w:rsidRPr="00A44B62">
        <w:rPr>
          <w:rFonts w:ascii="Arial" w:hAnsi="Arial" w:cs="Arial"/>
          <w:b/>
          <w:sz w:val="24"/>
          <w:szCs w:val="24"/>
        </w:rPr>
        <w:t>2. Scope</w:t>
      </w:r>
    </w:p>
    <w:p w14:paraId="1CA3F15D" w14:textId="77777777" w:rsidR="00AF27DA" w:rsidRPr="007602F2" w:rsidRDefault="00E02710" w:rsidP="00174CB7">
      <w:pPr>
        <w:rPr>
          <w:rFonts w:ascii="Arial" w:hAnsi="Arial" w:cs="Arial"/>
        </w:rPr>
      </w:pPr>
      <w:r w:rsidRPr="009E7049">
        <w:rPr>
          <w:rFonts w:ascii="Arial" w:hAnsi="Arial" w:cs="Arial"/>
        </w:rPr>
        <w:t xml:space="preserve">This policy applies to all </w:t>
      </w:r>
      <w:r w:rsidR="00916E5A" w:rsidRPr="00916E5A">
        <w:rPr>
          <w:rFonts w:ascii="Arial" w:hAnsi="Arial" w:cs="Arial"/>
        </w:rPr>
        <w:t>National Society</w:t>
      </w:r>
      <w:r w:rsidRPr="009E7049">
        <w:rPr>
          <w:rFonts w:ascii="Arial" w:hAnsi="Arial" w:cs="Arial"/>
        </w:rPr>
        <w:t xml:space="preserve"> staff, volunteers</w:t>
      </w:r>
      <w:r w:rsidRPr="009F3334">
        <w:rPr>
          <w:rFonts w:ascii="Arial" w:hAnsi="Arial" w:cs="Arial"/>
        </w:rPr>
        <w:t>, leaders</w:t>
      </w:r>
      <w:r w:rsidRPr="009E7049">
        <w:rPr>
          <w:rFonts w:ascii="Arial" w:hAnsi="Arial" w:cs="Arial"/>
        </w:rPr>
        <w:t xml:space="preserve"> and representatives involved in blood donor recruitment, donor retention, advocacy</w:t>
      </w:r>
      <w:r w:rsidRPr="009F3334">
        <w:rPr>
          <w:rFonts w:ascii="Arial" w:hAnsi="Arial" w:cs="Arial"/>
        </w:rPr>
        <w:t xml:space="preserve">, education, communication, </w:t>
      </w:r>
      <w:r w:rsidRPr="009E7049">
        <w:rPr>
          <w:rFonts w:ascii="Arial" w:hAnsi="Arial" w:cs="Arial"/>
        </w:rPr>
        <w:t xml:space="preserve">community awareness </w:t>
      </w:r>
      <w:r w:rsidRPr="009F3334">
        <w:rPr>
          <w:rFonts w:ascii="Arial" w:hAnsi="Arial" w:cs="Arial"/>
        </w:rPr>
        <w:t xml:space="preserve">and donor recognition </w:t>
      </w:r>
      <w:r w:rsidRPr="009E7049">
        <w:rPr>
          <w:rFonts w:ascii="Arial" w:hAnsi="Arial" w:cs="Arial"/>
        </w:rPr>
        <w:t>activities.</w:t>
      </w:r>
    </w:p>
    <w:p w14:paraId="2EF2DABC" w14:textId="77777777" w:rsidR="00AF27DA" w:rsidRPr="007602F2" w:rsidRDefault="00E02710" w:rsidP="00C47FD6">
      <w:pPr>
        <w:rPr>
          <w:rFonts w:ascii="Arial" w:hAnsi="Arial" w:cs="Arial"/>
        </w:rPr>
      </w:pPr>
      <w:r>
        <w:rPr>
          <w:rFonts w:ascii="Arial" w:hAnsi="Arial" w:cs="Arial"/>
        </w:rPr>
        <w:t xml:space="preserve">It does not authorise </w:t>
      </w:r>
      <w:r w:rsidR="009F3FB7" w:rsidRPr="009F3FB7">
        <w:rPr>
          <w:rFonts w:ascii="Arial" w:hAnsi="Arial" w:cs="Arial"/>
        </w:rPr>
        <w:t>the National Society</w:t>
      </w:r>
      <w:r>
        <w:rPr>
          <w:rFonts w:ascii="Arial" w:hAnsi="Arial" w:cs="Arial"/>
        </w:rPr>
        <w:t xml:space="preserve"> to collect blood, screen donors, test blood, process blood components or distribute blood products unless this role is formally agreed with government and the Society has the required approvals, resources, training, quality systems and risk controls.</w:t>
      </w:r>
    </w:p>
    <w:p w14:paraId="0FDEF052" w14:textId="77777777" w:rsidR="000144A7" w:rsidRDefault="000144A7" w:rsidP="009E7049">
      <w:pPr>
        <w:rPr>
          <w:rFonts w:ascii="Arial" w:hAnsi="Arial" w:cs="Arial"/>
          <w:b/>
          <w:bCs/>
        </w:rPr>
      </w:pPr>
    </w:p>
    <w:p w14:paraId="3BC2F259" w14:textId="77777777" w:rsidR="00514AFF" w:rsidRDefault="00514AFF" w:rsidP="009E7049">
      <w:pPr>
        <w:rPr>
          <w:rFonts w:ascii="Arial" w:hAnsi="Arial" w:cs="Arial"/>
          <w:b/>
          <w:bCs/>
        </w:rPr>
      </w:pPr>
    </w:p>
    <w:p w14:paraId="3BB64693" w14:textId="77777777" w:rsidR="00514AFF" w:rsidRDefault="00514AFF" w:rsidP="009E7049">
      <w:pPr>
        <w:rPr>
          <w:rFonts w:ascii="Arial" w:hAnsi="Arial" w:cs="Arial"/>
          <w:b/>
          <w:bCs/>
        </w:rPr>
      </w:pPr>
    </w:p>
    <w:p w14:paraId="53A4DBAB" w14:textId="77777777" w:rsidR="00514AFF" w:rsidRDefault="00514AFF" w:rsidP="009E7049">
      <w:pPr>
        <w:rPr>
          <w:rFonts w:ascii="Arial" w:hAnsi="Arial" w:cs="Arial"/>
          <w:b/>
          <w:bCs/>
        </w:rPr>
      </w:pPr>
    </w:p>
    <w:p w14:paraId="3319F73D" w14:textId="77777777" w:rsidR="00AF27DA" w:rsidRPr="007602F2" w:rsidRDefault="008531ED" w:rsidP="00B16179">
      <w:pPr>
        <w:rPr>
          <w:rFonts w:ascii="Arial" w:hAnsi="Arial" w:cs="Arial"/>
        </w:rPr>
      </w:pPr>
      <w:r w:rsidRPr="008536CB">
        <w:rPr>
          <w:rFonts w:ascii="Arial" w:hAnsi="Arial" w:cs="Arial"/>
          <w:b/>
          <w:sz w:val="24"/>
          <w:szCs w:val="24"/>
        </w:rPr>
        <w:lastRenderedPageBreak/>
        <w:t>3. Definitions</w:t>
      </w:r>
    </w:p>
    <w:tbl>
      <w:tblPr>
        <w:tblW w:w="5000" w:type="pct"/>
        <w:tblBorders>
          <w:top w:val="outset" w:sz="6" w:space="0" w:color="auto"/>
          <w:left w:val="outset" w:sz="6" w:space="0" w:color="auto"/>
          <w:bottom w:val="outset" w:sz="6" w:space="0" w:color="auto"/>
          <w:right w:val="outset" w:sz="6" w:space="0" w:color="auto"/>
        </w:tblBorders>
        <w:tblCellMar>
          <w:top w:w="34" w:type="dxa"/>
          <w:left w:w="34" w:type="dxa"/>
          <w:bottom w:w="34" w:type="dxa"/>
          <w:right w:w="34" w:type="dxa"/>
        </w:tblCellMar>
        <w:tblLook w:val="04A0" w:firstRow="1" w:lastRow="0" w:firstColumn="1" w:lastColumn="0" w:noHBand="0" w:noVBand="1"/>
      </w:tblPr>
      <w:tblGrid>
        <w:gridCol w:w="2703"/>
        <w:gridCol w:w="6307"/>
      </w:tblGrid>
      <w:tr w:rsidR="00802419" w14:paraId="256F9161" w14:textId="77777777">
        <w:tc>
          <w:tcPr>
            <w:tcW w:w="1500" w:type="pct"/>
            <w:tcBorders>
              <w:top w:val="single" w:sz="6" w:space="0" w:color="auto"/>
              <w:left w:val="single" w:sz="6" w:space="0" w:color="auto"/>
              <w:bottom w:val="single" w:sz="6" w:space="0" w:color="auto"/>
              <w:right w:val="single" w:sz="6" w:space="0" w:color="auto"/>
            </w:tcBorders>
            <w:vAlign w:val="center"/>
            <w:hideMark/>
          </w:tcPr>
          <w:p w14:paraId="259472B9" w14:textId="77777777" w:rsidR="00802419" w:rsidRDefault="00802419">
            <w:pPr>
              <w:rPr>
                <w:lang w:eastAsia="en-AU"/>
              </w:rPr>
            </w:pPr>
            <w:r>
              <w:rPr>
                <w:rFonts w:ascii="Arial" w:hAnsi="Arial" w:cs="Arial"/>
                <w:b/>
                <w:bCs/>
              </w:rPr>
              <w:t>Term</w:t>
            </w:r>
          </w:p>
        </w:tc>
        <w:tc>
          <w:tcPr>
            <w:tcW w:w="0" w:type="auto"/>
            <w:tcBorders>
              <w:top w:val="single" w:sz="6" w:space="0" w:color="auto"/>
              <w:left w:val="single" w:sz="6" w:space="0" w:color="auto"/>
              <w:bottom w:val="single" w:sz="6" w:space="0" w:color="auto"/>
              <w:right w:val="single" w:sz="6" w:space="0" w:color="auto"/>
            </w:tcBorders>
            <w:vAlign w:val="center"/>
            <w:hideMark/>
          </w:tcPr>
          <w:p w14:paraId="4B01F70D" w14:textId="77777777" w:rsidR="00802419" w:rsidRDefault="00802419">
            <w:r>
              <w:rPr>
                <w:rFonts w:ascii="Arial" w:hAnsi="Arial" w:cs="Arial"/>
                <w:b/>
                <w:bCs/>
              </w:rPr>
              <w:t>Definition</w:t>
            </w:r>
          </w:p>
        </w:tc>
      </w:tr>
      <w:tr w:rsidR="00802419" w14:paraId="5F006BF9"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4429000B" w14:textId="77777777" w:rsidR="00802419" w:rsidRDefault="00802419">
            <w:r>
              <w:rPr>
                <w:rFonts w:ascii="Arial" w:hAnsi="Arial" w:cs="Arial"/>
                <w:b/>
                <w:bCs/>
              </w:rPr>
              <w:t>Voluntary non-remunerated blood donation (VNRBD)</w:t>
            </w:r>
          </w:p>
        </w:tc>
        <w:tc>
          <w:tcPr>
            <w:tcW w:w="0" w:type="auto"/>
            <w:tcBorders>
              <w:top w:val="single" w:sz="6" w:space="0" w:color="auto"/>
              <w:left w:val="single" w:sz="6" w:space="0" w:color="auto"/>
              <w:bottom w:val="single" w:sz="6" w:space="0" w:color="auto"/>
              <w:right w:val="single" w:sz="6" w:space="0" w:color="auto"/>
            </w:tcBorders>
            <w:vAlign w:val="center"/>
            <w:hideMark/>
          </w:tcPr>
          <w:p w14:paraId="7D14700E" w14:textId="77777777" w:rsidR="00923456" w:rsidRDefault="00923456" w:rsidP="00923456">
            <w:pPr>
              <w:rPr>
                <w:rFonts w:ascii="Arial" w:hAnsi="Arial" w:cs="Arial"/>
              </w:rPr>
            </w:pPr>
            <w:r w:rsidRPr="00923456">
              <w:rPr>
                <w:rFonts w:ascii="Arial" w:hAnsi="Arial" w:cs="Arial"/>
              </w:rPr>
              <w:t xml:space="preserve">A voluntary non-remunerated blood donor gives blood, plasma or cellular components of their own free will and receives no payment, either as cash or in kind, that could be considered a substitute for money. This includes time off work other than the time reasonably needed for the donation and travel. </w:t>
            </w:r>
            <w:r>
              <w:rPr>
                <w:rFonts w:ascii="Arial" w:hAnsi="Arial" w:cs="Arial"/>
              </w:rPr>
              <w:t xml:space="preserve">          </w:t>
            </w:r>
          </w:p>
          <w:p w14:paraId="73F37C9C" w14:textId="141BCBD7" w:rsidR="00802419" w:rsidRPr="00923456" w:rsidRDefault="00923456" w:rsidP="00923456">
            <w:pPr>
              <w:rPr>
                <w:rFonts w:ascii="Arial" w:hAnsi="Arial" w:cs="Arial"/>
              </w:rPr>
            </w:pPr>
            <w:r w:rsidRPr="00923456">
              <w:rPr>
                <w:rFonts w:ascii="Arial" w:hAnsi="Arial" w:cs="Arial"/>
              </w:rPr>
              <w:t>Small tokens</w:t>
            </w:r>
            <w:r w:rsidR="00FF67F1">
              <w:rPr>
                <w:rFonts w:ascii="Arial" w:hAnsi="Arial" w:cs="Arial"/>
              </w:rPr>
              <w:t xml:space="preserve">, refreshments and reimbursement of direct travel costs </w:t>
            </w:r>
            <w:r w:rsidRPr="00923456">
              <w:rPr>
                <w:rFonts w:ascii="Arial" w:hAnsi="Arial" w:cs="Arial"/>
              </w:rPr>
              <w:t>are compatible with voluntary non-remunerated donation. These tokens must not be</w:t>
            </w:r>
            <w:r w:rsidR="00FF67F1">
              <w:rPr>
                <w:rFonts w:ascii="Arial" w:hAnsi="Arial" w:cs="Arial"/>
              </w:rPr>
              <w:t xml:space="preserve"> used to pressure, persuade or influence people to donate.</w:t>
            </w:r>
          </w:p>
        </w:tc>
      </w:tr>
      <w:tr w:rsidR="00802419" w14:paraId="09910370"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2E3B20AD" w14:textId="77777777" w:rsidR="00802419" w:rsidRDefault="00802419">
            <w:r>
              <w:rPr>
                <w:rFonts w:ascii="Arial" w:hAnsi="Arial" w:cs="Arial"/>
                <w:b/>
                <w:bCs/>
              </w:rPr>
              <w:t>Blood donor recruitment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2D6151EF" w14:textId="77777777" w:rsidR="00802419" w:rsidRDefault="00802419">
            <w:r>
              <w:rPr>
                <w:rFonts w:ascii="Arial" w:hAnsi="Arial" w:cs="Arial"/>
              </w:rPr>
              <w:t>Activities that encourage eligible people to donate blood voluntarily and, where possible, to return as regular donors.</w:t>
            </w:r>
          </w:p>
        </w:tc>
      </w:tr>
      <w:tr w:rsidR="00802419" w14:paraId="5F20EB2C"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1B3D895A" w14:textId="77777777" w:rsidR="00802419" w:rsidRDefault="00802419">
            <w:r>
              <w:rPr>
                <w:rFonts w:ascii="Arial" w:hAnsi="Arial" w:cs="Arial"/>
                <w:b/>
                <w:bCs/>
              </w:rPr>
              <w:t>Advocacy</w:t>
            </w:r>
          </w:p>
        </w:tc>
        <w:tc>
          <w:tcPr>
            <w:tcW w:w="0" w:type="auto"/>
            <w:tcBorders>
              <w:top w:val="single" w:sz="6" w:space="0" w:color="auto"/>
              <w:left w:val="single" w:sz="6" w:space="0" w:color="auto"/>
              <w:bottom w:val="single" w:sz="6" w:space="0" w:color="auto"/>
              <w:right w:val="single" w:sz="6" w:space="0" w:color="auto"/>
            </w:tcBorders>
            <w:vAlign w:val="center"/>
            <w:hideMark/>
          </w:tcPr>
          <w:p w14:paraId="22CAF4E0" w14:textId="77777777" w:rsidR="00802419" w:rsidRDefault="00802419">
            <w:r>
              <w:rPr>
                <w:rFonts w:ascii="Arial" w:hAnsi="Arial" w:cs="Arial"/>
              </w:rPr>
              <w:t>Actions that help leaders, partners and communities understand the importance of safe blood, VNRBD and a strong national blood system.</w:t>
            </w:r>
          </w:p>
        </w:tc>
      </w:tr>
      <w:tr w:rsidR="00802419" w14:paraId="4C05EA10"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4D9C331D" w14:textId="77777777" w:rsidR="00802419" w:rsidRDefault="00802419">
            <w:r>
              <w:rPr>
                <w:rFonts w:ascii="Arial" w:hAnsi="Arial" w:cs="Arial"/>
                <w:b/>
                <w:bCs/>
              </w:rPr>
              <w:t>Family/replacement donation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7C61B912" w14:textId="77777777" w:rsidR="00802419" w:rsidRDefault="00802419">
            <w:r>
              <w:rPr>
                <w:rFonts w:ascii="Arial" w:hAnsi="Arial" w:cs="Arial"/>
              </w:rPr>
              <w:t>Donation by family members or friends when blood is needed for a particular patient. This may place pressure on families and does not build a stable blood supply for the whole community.</w:t>
            </w:r>
          </w:p>
        </w:tc>
      </w:tr>
      <w:tr w:rsidR="00802419" w14:paraId="1BBBBC61"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19F151D7" w14:textId="77777777" w:rsidR="00802419" w:rsidRDefault="00802419">
            <w:r>
              <w:rPr>
                <w:rFonts w:ascii="Arial" w:hAnsi="Arial" w:cs="Arial"/>
                <w:b/>
                <w:bCs/>
              </w:rPr>
              <w:t>Paid donation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59DD5967" w14:textId="77777777" w:rsidR="00802419" w:rsidRDefault="00802419">
            <w:r>
              <w:rPr>
                <w:rFonts w:ascii="Arial" w:hAnsi="Arial" w:cs="Arial"/>
              </w:rPr>
              <w:t>Donation where a person receives money or another benefit that could be considered payment for giving blood.</w:t>
            </w:r>
          </w:p>
        </w:tc>
      </w:tr>
      <w:tr w:rsidR="00802419" w14:paraId="2AB6D467"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0C36A7AA" w14:textId="77777777" w:rsidR="00802419" w:rsidRDefault="00802419">
            <w:r>
              <w:rPr>
                <w:rFonts w:ascii="Arial" w:hAnsi="Arial" w:cs="Arial"/>
                <w:b/>
                <w:bCs/>
              </w:rPr>
              <w:t>Donor recognition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27CAD0BE" w14:textId="77777777" w:rsidR="00802419" w:rsidRDefault="00802419">
            <w:r>
              <w:rPr>
                <w:rFonts w:ascii="Arial" w:hAnsi="Arial" w:cs="Arial"/>
              </w:rPr>
              <w:t>A way to thank and acknowledge donors, such as certificates, thank-you events or small tokens with no significant monetary value. Donor recognition must not become payment or pressure to donate.</w:t>
            </w:r>
          </w:p>
        </w:tc>
      </w:tr>
    </w:tbl>
    <w:p w14:paraId="2402D56F" w14:textId="77777777" w:rsidR="00297EE4" w:rsidRDefault="00297EE4" w:rsidP="00F53F44">
      <w:pPr>
        <w:rPr>
          <w:rFonts w:ascii="Arial" w:hAnsi="Arial" w:cs="Arial"/>
          <w:b/>
          <w:bCs/>
        </w:rPr>
      </w:pPr>
    </w:p>
    <w:p w14:paraId="1FF9CC64" w14:textId="77777777" w:rsidR="00AF27DA" w:rsidRPr="007602F2" w:rsidRDefault="008531ED" w:rsidP="00FF1CE8">
      <w:pPr>
        <w:rPr>
          <w:rFonts w:ascii="Arial" w:hAnsi="Arial" w:cs="Arial"/>
        </w:rPr>
      </w:pPr>
      <w:r w:rsidRPr="005424A7">
        <w:rPr>
          <w:rFonts w:ascii="Arial" w:hAnsi="Arial" w:cs="Arial"/>
          <w:b/>
          <w:sz w:val="24"/>
          <w:szCs w:val="24"/>
        </w:rPr>
        <w:t>4. Policy Statement</w:t>
      </w:r>
    </w:p>
    <w:p w14:paraId="43C4B76A" w14:textId="77777777" w:rsidR="00AF27DA" w:rsidRPr="007602F2" w:rsidRDefault="00656915" w:rsidP="00D97D08">
      <w:pPr>
        <w:rPr>
          <w:rFonts w:ascii="Arial" w:hAnsi="Arial" w:cs="Arial"/>
        </w:rPr>
      </w:pPr>
      <w:r w:rsidRPr="00656915">
        <w:rPr>
          <w:rFonts w:ascii="Arial" w:hAnsi="Arial" w:cs="Arial"/>
        </w:rPr>
        <w:t>The National Society</w:t>
      </w:r>
      <w:r w:rsidR="00E02710" w:rsidRPr="00A733B7">
        <w:rPr>
          <w:rFonts w:ascii="Arial" w:hAnsi="Arial" w:cs="Arial"/>
        </w:rPr>
        <w:t xml:space="preserve"> will support a national blood system based on safe, ethical and regular voluntary blood donation. </w:t>
      </w:r>
      <w:r w:rsidR="00E02710" w:rsidRPr="007E4BF9">
        <w:rPr>
          <w:rFonts w:ascii="Arial" w:hAnsi="Arial" w:cs="Arial"/>
        </w:rPr>
        <w:t>Detailed steps for donor recruitment, retention, recognition, communication, records and monitoring are set out in the Donor Recruitment and Retention Procedure.</w:t>
      </w:r>
    </w:p>
    <w:p w14:paraId="59469329" w14:textId="77777777" w:rsidR="00AF27DA" w:rsidRPr="007602F2" w:rsidRDefault="009738B3" w:rsidP="009A22E9">
      <w:pPr>
        <w:rPr>
          <w:rFonts w:ascii="Arial" w:hAnsi="Arial" w:cs="Arial"/>
        </w:rPr>
      </w:pPr>
      <w:r>
        <w:rPr>
          <w:rFonts w:ascii="Arial" w:hAnsi="Arial" w:cs="Arial"/>
        </w:rPr>
        <w:t xml:space="preserve">The National Society </w:t>
      </w:r>
      <w:r w:rsidR="00E61517" w:rsidRPr="00E61517">
        <w:rPr>
          <w:rFonts w:ascii="Arial" w:hAnsi="Arial" w:cs="Arial"/>
        </w:rPr>
        <w:t>is committed to using</w:t>
      </w:r>
      <w:r>
        <w:rPr>
          <w:rFonts w:ascii="Arial" w:hAnsi="Arial" w:cs="Arial"/>
        </w:rPr>
        <w:t xml:space="preserve"> approaches to donor recruitment, retention and advocacy</w:t>
      </w:r>
      <w:r w:rsidRPr="00961D20">
        <w:rPr>
          <w:rFonts w:ascii="Arial" w:hAnsi="Arial" w:cs="Arial"/>
        </w:rPr>
        <w:t xml:space="preserve"> that are informed by programme learning, blood service needs and community feedback, while making cost-effective </w:t>
      </w:r>
      <w:r>
        <w:rPr>
          <w:rFonts w:ascii="Arial" w:hAnsi="Arial" w:cs="Arial"/>
        </w:rPr>
        <w:t>use of available resources.</w:t>
      </w:r>
    </w:p>
    <w:p w14:paraId="073D2634" w14:textId="77777777" w:rsidR="00AF27DA" w:rsidRPr="007602F2" w:rsidRDefault="008531ED" w:rsidP="00303DF2">
      <w:pPr>
        <w:rPr>
          <w:rFonts w:ascii="Arial" w:hAnsi="Arial" w:cs="Arial"/>
        </w:rPr>
      </w:pPr>
      <w:r w:rsidRPr="00B51D1E">
        <w:rPr>
          <w:rFonts w:ascii="Arial" w:hAnsi="Arial" w:cs="Arial"/>
          <w:b/>
          <w:bCs/>
        </w:rPr>
        <w:t>4</w:t>
      </w:r>
      <w:r w:rsidRPr="009E7049">
        <w:rPr>
          <w:rFonts w:ascii="Arial" w:hAnsi="Arial" w:cs="Arial"/>
          <w:b/>
          <w:bCs/>
        </w:rPr>
        <w:t>.1 Promote Voluntary Non-Remunerated Blood Donation</w:t>
      </w:r>
    </w:p>
    <w:p w14:paraId="6DF9E60E" w14:textId="77777777" w:rsidR="007E4BF9" w:rsidRDefault="007E4BF9" w:rsidP="007E4BF9">
      <w:pPr>
        <w:pStyle w:val="ListParagraph"/>
        <w:numPr>
          <w:ilvl w:val="0"/>
          <w:numId w:val="1"/>
        </w:numPr>
        <w:rPr>
          <w:lang w:eastAsia="en-AU"/>
        </w:rPr>
      </w:pPr>
      <w:r>
        <w:rPr>
          <w:rFonts w:ascii="Arial" w:hAnsi="Arial" w:cs="Arial"/>
        </w:rPr>
        <w:t>Promote VNRBD as the preferred source of blood for patients.</w:t>
      </w:r>
    </w:p>
    <w:p w14:paraId="26FB9D66" w14:textId="77777777" w:rsidR="007E4BF9" w:rsidRDefault="007E4BF9" w:rsidP="007E4BF9">
      <w:pPr>
        <w:pStyle w:val="ListParagraph"/>
        <w:numPr>
          <w:ilvl w:val="0"/>
          <w:numId w:val="1"/>
        </w:numPr>
      </w:pPr>
      <w:r>
        <w:rPr>
          <w:rFonts w:ascii="Arial" w:hAnsi="Arial" w:cs="Arial"/>
        </w:rPr>
        <w:t>Support the transition from family/replacement donation to regular voluntary donation where these practices occur.</w:t>
      </w:r>
    </w:p>
    <w:p w14:paraId="1DD224B4" w14:textId="77777777" w:rsidR="007E4BF9" w:rsidRDefault="007E4BF9" w:rsidP="007E4BF9">
      <w:pPr>
        <w:pStyle w:val="ListParagraph"/>
        <w:numPr>
          <w:ilvl w:val="0"/>
          <w:numId w:val="1"/>
        </w:numPr>
      </w:pPr>
      <w:r>
        <w:rPr>
          <w:rFonts w:ascii="Arial" w:hAnsi="Arial" w:cs="Arial"/>
        </w:rPr>
        <w:t>Ensure donor promotion remains voluntary, respectful and free from payment, coercion or pressure.</w:t>
      </w:r>
    </w:p>
    <w:p w14:paraId="14C141E4" w14:textId="77777777" w:rsidR="00AF27DA" w:rsidRPr="007602F2" w:rsidRDefault="008531ED" w:rsidP="00013C2F">
      <w:pPr>
        <w:rPr>
          <w:rFonts w:ascii="Arial" w:hAnsi="Arial" w:cs="Arial"/>
        </w:rPr>
      </w:pPr>
      <w:r w:rsidRPr="00A62041">
        <w:rPr>
          <w:rFonts w:ascii="Arial" w:hAnsi="Arial" w:cs="Arial"/>
          <w:b/>
          <w:bCs/>
        </w:rPr>
        <w:lastRenderedPageBreak/>
        <w:t>4</w:t>
      </w:r>
      <w:r>
        <w:rPr>
          <w:rFonts w:ascii="Arial" w:hAnsi="Arial" w:cs="Arial"/>
          <w:b/>
          <w:bCs/>
        </w:rPr>
        <w:t>.2 Build Community Understanding of Blood Donation</w:t>
      </w:r>
    </w:p>
    <w:p w14:paraId="163D21D7" w14:textId="77777777" w:rsidR="007E4BF9" w:rsidRDefault="007E4BF9" w:rsidP="007E4BF9">
      <w:pPr>
        <w:pStyle w:val="ListParagraph"/>
        <w:numPr>
          <w:ilvl w:val="0"/>
          <w:numId w:val="11"/>
        </w:numPr>
        <w:rPr>
          <w:lang w:eastAsia="en-AU"/>
        </w:rPr>
      </w:pPr>
      <w:r>
        <w:rPr>
          <w:rFonts w:ascii="Arial" w:hAnsi="Arial" w:cs="Arial"/>
        </w:rPr>
        <w:t>Provide clear, accurate and culturally appropriate information about blood donation.</w:t>
      </w:r>
    </w:p>
    <w:p w14:paraId="4247E582" w14:textId="77777777" w:rsidR="007E4BF9" w:rsidRDefault="007E4BF9" w:rsidP="007E4BF9">
      <w:pPr>
        <w:pStyle w:val="ListParagraph"/>
        <w:numPr>
          <w:ilvl w:val="0"/>
          <w:numId w:val="11"/>
        </w:numPr>
      </w:pPr>
      <w:r>
        <w:rPr>
          <w:rFonts w:ascii="Arial" w:hAnsi="Arial" w:cs="Arial"/>
        </w:rPr>
        <w:t>Support community understanding of donor eligibility, donor safety and self-deferral.</w:t>
      </w:r>
    </w:p>
    <w:p w14:paraId="58C1266B" w14:textId="1D17AB85" w:rsidR="006128A7" w:rsidRPr="00CE037E" w:rsidRDefault="007E4BF9" w:rsidP="00702F59">
      <w:pPr>
        <w:pStyle w:val="ListParagraph"/>
        <w:numPr>
          <w:ilvl w:val="0"/>
          <w:numId w:val="11"/>
        </w:numPr>
      </w:pPr>
      <w:r>
        <w:rPr>
          <w:rFonts w:ascii="Arial" w:hAnsi="Arial" w:cs="Arial"/>
        </w:rPr>
        <w:t>Use approved messages and communication materials that protect donor privacy and build trust.</w:t>
      </w:r>
    </w:p>
    <w:p w14:paraId="15414EFA" w14:textId="6F45830B" w:rsidR="00AF27DA" w:rsidRPr="007602F2" w:rsidRDefault="008531ED" w:rsidP="00702F59">
      <w:pPr>
        <w:rPr>
          <w:rFonts w:ascii="Arial" w:hAnsi="Arial" w:cs="Arial"/>
        </w:rPr>
      </w:pPr>
      <w:r w:rsidRPr="00393981">
        <w:rPr>
          <w:rFonts w:ascii="Arial" w:hAnsi="Arial" w:cs="Arial"/>
          <w:b/>
          <w:bCs/>
        </w:rPr>
        <w:t>4</w:t>
      </w:r>
      <w:r w:rsidRPr="009E7049">
        <w:rPr>
          <w:rFonts w:ascii="Arial" w:hAnsi="Arial" w:cs="Arial"/>
          <w:b/>
          <w:bCs/>
        </w:rPr>
        <w:t>.</w:t>
      </w:r>
      <w:r w:rsidRPr="0003354F">
        <w:rPr>
          <w:rFonts w:ascii="Arial" w:hAnsi="Arial" w:cs="Arial"/>
          <w:b/>
          <w:bCs/>
        </w:rPr>
        <w:t>3</w:t>
      </w:r>
      <w:r w:rsidRPr="009E7049">
        <w:rPr>
          <w:rFonts w:ascii="Arial" w:hAnsi="Arial" w:cs="Arial"/>
          <w:b/>
          <w:bCs/>
        </w:rPr>
        <w:t xml:space="preserve"> Support the National Blood System</w:t>
      </w:r>
    </w:p>
    <w:p w14:paraId="3D19FCAB" w14:textId="77777777" w:rsidR="007E4BF9" w:rsidRDefault="007E4BF9" w:rsidP="007E4BF9">
      <w:pPr>
        <w:pStyle w:val="ListParagraph"/>
        <w:numPr>
          <w:ilvl w:val="0"/>
          <w:numId w:val="2"/>
        </w:numPr>
        <w:rPr>
          <w:lang w:eastAsia="en-AU"/>
        </w:rPr>
      </w:pPr>
      <w:r>
        <w:rPr>
          <w:rFonts w:ascii="Arial" w:hAnsi="Arial" w:cs="Arial"/>
        </w:rPr>
        <w:t>Work in partnership with government, the national blood service and approved partners.</w:t>
      </w:r>
    </w:p>
    <w:p w14:paraId="28FF140C" w14:textId="77777777" w:rsidR="007E4BF9" w:rsidRDefault="007E4BF9" w:rsidP="007E4BF9">
      <w:pPr>
        <w:pStyle w:val="ListParagraph"/>
        <w:numPr>
          <w:ilvl w:val="0"/>
          <w:numId w:val="2"/>
        </w:numPr>
      </w:pPr>
      <w:r>
        <w:rPr>
          <w:rFonts w:ascii="Arial" w:hAnsi="Arial" w:cs="Arial"/>
        </w:rPr>
        <w:t>Ensure roles, responsibilities and limits of activity are agreed and documented.</w:t>
      </w:r>
    </w:p>
    <w:p w14:paraId="5CB0E7B9" w14:textId="77777777" w:rsidR="007E4BF9" w:rsidRDefault="007E4BF9" w:rsidP="007E4BF9">
      <w:pPr>
        <w:pStyle w:val="ListParagraph"/>
        <w:numPr>
          <w:ilvl w:val="0"/>
          <w:numId w:val="2"/>
        </w:numPr>
      </w:pPr>
      <w:r>
        <w:rPr>
          <w:rFonts w:ascii="Arial" w:hAnsi="Arial" w:cs="Arial"/>
        </w:rPr>
        <w:t>Advocate for VNRBD to be included in national blood policy, health planning and community health activities.</w:t>
      </w:r>
    </w:p>
    <w:p w14:paraId="7375748C" w14:textId="77777777" w:rsidR="00AF27DA" w:rsidRPr="007602F2" w:rsidRDefault="008531ED" w:rsidP="001C075A">
      <w:pPr>
        <w:rPr>
          <w:rFonts w:ascii="Arial" w:hAnsi="Arial" w:cs="Arial"/>
        </w:rPr>
      </w:pPr>
      <w:r w:rsidRPr="002E64F2">
        <w:rPr>
          <w:rFonts w:ascii="Arial" w:hAnsi="Arial" w:cs="Arial"/>
          <w:b/>
          <w:bCs/>
        </w:rPr>
        <w:t>4</w:t>
      </w:r>
      <w:r w:rsidRPr="009E7049">
        <w:rPr>
          <w:rFonts w:ascii="Arial" w:hAnsi="Arial" w:cs="Arial"/>
          <w:b/>
          <w:bCs/>
        </w:rPr>
        <w:t>.</w:t>
      </w:r>
      <w:r w:rsidRPr="00CE586E">
        <w:rPr>
          <w:rFonts w:ascii="Arial" w:hAnsi="Arial" w:cs="Arial"/>
          <w:b/>
          <w:bCs/>
        </w:rPr>
        <w:t>4</w:t>
      </w:r>
      <w:r w:rsidRPr="009E7049">
        <w:rPr>
          <w:rFonts w:ascii="Arial" w:hAnsi="Arial" w:cs="Arial"/>
          <w:b/>
          <w:bCs/>
        </w:rPr>
        <w:t xml:space="preserve"> Conduct Ethical Donor Recruitment</w:t>
      </w:r>
    </w:p>
    <w:p w14:paraId="584D9F6A" w14:textId="77777777" w:rsidR="00AF27DA" w:rsidRPr="007602F2" w:rsidRDefault="00E02710" w:rsidP="00AA0275">
      <w:pPr>
        <w:pStyle w:val="ListParagraph"/>
        <w:numPr>
          <w:ilvl w:val="0"/>
          <w:numId w:val="3"/>
        </w:numPr>
        <w:rPr>
          <w:rFonts w:ascii="Arial" w:hAnsi="Arial" w:cs="Arial"/>
        </w:rPr>
      </w:pPr>
      <w:r>
        <w:rPr>
          <w:rFonts w:ascii="Arial" w:hAnsi="Arial" w:cs="Arial"/>
        </w:rPr>
        <w:t>Recruit donors in a respectful</w:t>
      </w:r>
      <w:r w:rsidR="00AA0275" w:rsidRPr="00AA0275">
        <w:rPr>
          <w:rFonts w:ascii="Arial" w:hAnsi="Arial" w:cs="Arial"/>
        </w:rPr>
        <w:t xml:space="preserve"> and </w:t>
      </w:r>
      <w:r>
        <w:rPr>
          <w:rFonts w:ascii="Arial" w:hAnsi="Arial" w:cs="Arial"/>
        </w:rPr>
        <w:t>honest manner.</w:t>
      </w:r>
    </w:p>
    <w:p w14:paraId="4B243671" w14:textId="77777777" w:rsidR="007E4BF9" w:rsidRDefault="007E4BF9" w:rsidP="007E4BF9">
      <w:pPr>
        <w:pStyle w:val="ListParagraph"/>
        <w:numPr>
          <w:ilvl w:val="0"/>
          <w:numId w:val="3"/>
        </w:numPr>
      </w:pPr>
      <w:r>
        <w:rPr>
          <w:rFonts w:ascii="Arial" w:hAnsi="Arial" w:cs="Arial"/>
        </w:rPr>
        <w:t>Ensure donor recruitment aligns with national donor selection criteria and blood service requirements.</w:t>
      </w:r>
    </w:p>
    <w:p w14:paraId="47495788" w14:textId="77777777" w:rsidR="007E4BF9" w:rsidRDefault="007E4BF9" w:rsidP="007E4BF9">
      <w:pPr>
        <w:pStyle w:val="ListParagraph"/>
        <w:numPr>
          <w:ilvl w:val="0"/>
          <w:numId w:val="3"/>
        </w:numPr>
      </w:pPr>
      <w:r>
        <w:rPr>
          <w:rFonts w:ascii="Arial" w:hAnsi="Arial" w:cs="Arial"/>
        </w:rPr>
        <w:t>Do not use fear, shame, pressure, misleading information or payment to encourage donation.</w:t>
      </w:r>
    </w:p>
    <w:p w14:paraId="4C446144" w14:textId="77777777" w:rsidR="00AF27DA" w:rsidRPr="007602F2" w:rsidRDefault="008531ED" w:rsidP="002830DE">
      <w:pPr>
        <w:rPr>
          <w:rFonts w:ascii="Arial" w:hAnsi="Arial" w:cs="Arial"/>
        </w:rPr>
      </w:pPr>
      <w:r w:rsidRPr="000379B3">
        <w:rPr>
          <w:rFonts w:ascii="Arial" w:hAnsi="Arial" w:cs="Arial"/>
          <w:b/>
          <w:bCs/>
        </w:rPr>
        <w:t>4</w:t>
      </w:r>
      <w:r>
        <w:rPr>
          <w:rFonts w:ascii="Arial" w:hAnsi="Arial" w:cs="Arial"/>
          <w:b/>
          <w:bCs/>
        </w:rPr>
        <w:t>.5 Recruit and Retain Regular Donors</w:t>
      </w:r>
    </w:p>
    <w:p w14:paraId="6FE566EB" w14:textId="77777777" w:rsidR="007E4BF9" w:rsidRDefault="007E4BF9" w:rsidP="007E4BF9">
      <w:pPr>
        <w:pStyle w:val="ListParagraph"/>
        <w:numPr>
          <w:ilvl w:val="0"/>
          <w:numId w:val="14"/>
        </w:numPr>
        <w:rPr>
          <w:lang w:eastAsia="en-AU"/>
        </w:rPr>
      </w:pPr>
      <w:r>
        <w:rPr>
          <w:rFonts w:ascii="Arial" w:hAnsi="Arial" w:cs="Arial"/>
        </w:rPr>
        <w:t>Support systems and approved activities that encourage eligible donors to return.</w:t>
      </w:r>
    </w:p>
    <w:p w14:paraId="4EAA35D7" w14:textId="6D6E79A1" w:rsidR="007E4BF9" w:rsidRDefault="007E4BF9" w:rsidP="007E4BF9">
      <w:pPr>
        <w:pStyle w:val="ListParagraph"/>
        <w:numPr>
          <w:ilvl w:val="0"/>
          <w:numId w:val="14"/>
        </w:numPr>
      </w:pPr>
      <w:r>
        <w:rPr>
          <w:rFonts w:ascii="Arial" w:hAnsi="Arial" w:cs="Arial"/>
        </w:rPr>
        <w:t xml:space="preserve">Recognise donors in ways that </w:t>
      </w:r>
      <w:r w:rsidR="00514AFF">
        <w:rPr>
          <w:rFonts w:ascii="Arial" w:hAnsi="Arial" w:cs="Arial"/>
        </w:rPr>
        <w:t>thank them,</w:t>
      </w:r>
      <w:r>
        <w:rPr>
          <w:rFonts w:ascii="Arial" w:hAnsi="Arial" w:cs="Arial"/>
        </w:rPr>
        <w:t xml:space="preserve"> without </w:t>
      </w:r>
      <w:r w:rsidR="00514AFF">
        <w:rPr>
          <w:rFonts w:ascii="Arial" w:hAnsi="Arial" w:cs="Arial"/>
        </w:rPr>
        <w:t>providing</w:t>
      </w:r>
      <w:r>
        <w:rPr>
          <w:rFonts w:ascii="Arial" w:hAnsi="Arial" w:cs="Arial"/>
        </w:rPr>
        <w:t xml:space="preserve"> payment or a strong incentive to donate.</w:t>
      </w:r>
    </w:p>
    <w:p w14:paraId="7B7CF29A" w14:textId="77777777" w:rsidR="00AF27DA" w:rsidRPr="00F36F06" w:rsidRDefault="00F36F06" w:rsidP="00F36F06">
      <w:pPr>
        <w:pStyle w:val="ListParagraph"/>
        <w:numPr>
          <w:ilvl w:val="0"/>
          <w:numId w:val="14"/>
        </w:numPr>
      </w:pPr>
      <w:r w:rsidRPr="00F36F06">
        <w:rPr>
          <w:rFonts w:ascii="Arial" w:hAnsi="Arial" w:cs="Arial"/>
        </w:rPr>
        <w:t>Where appropriate, provide information about other ways people may support blood donation, such as sharing approved messages, education or volunteering.</w:t>
      </w:r>
    </w:p>
    <w:p w14:paraId="79CCA8C1" w14:textId="77777777" w:rsidR="00AF27DA" w:rsidRPr="007602F2" w:rsidRDefault="008531ED" w:rsidP="00D240BB">
      <w:pPr>
        <w:rPr>
          <w:rFonts w:ascii="Arial" w:hAnsi="Arial" w:cs="Arial"/>
        </w:rPr>
      </w:pPr>
      <w:r w:rsidRPr="00D800D1">
        <w:rPr>
          <w:rFonts w:ascii="Arial" w:hAnsi="Arial" w:cs="Arial"/>
          <w:b/>
          <w:bCs/>
        </w:rPr>
        <w:t>4</w:t>
      </w:r>
      <w:r w:rsidRPr="009E7049">
        <w:rPr>
          <w:rFonts w:ascii="Arial" w:hAnsi="Arial" w:cs="Arial"/>
          <w:b/>
          <w:bCs/>
        </w:rPr>
        <w:t>.</w:t>
      </w:r>
      <w:r w:rsidRPr="005965DC">
        <w:rPr>
          <w:rFonts w:ascii="Arial" w:hAnsi="Arial" w:cs="Arial"/>
          <w:b/>
          <w:bCs/>
        </w:rPr>
        <w:t>6</w:t>
      </w:r>
      <w:r w:rsidRPr="009E7049">
        <w:rPr>
          <w:rFonts w:ascii="Arial" w:hAnsi="Arial" w:cs="Arial"/>
          <w:b/>
          <w:bCs/>
        </w:rPr>
        <w:t xml:space="preserve"> Protect Donor Privacy</w:t>
      </w:r>
      <w:r w:rsidRPr="005965DC">
        <w:rPr>
          <w:rFonts w:ascii="Arial" w:hAnsi="Arial" w:cs="Arial"/>
          <w:b/>
          <w:bCs/>
        </w:rPr>
        <w:t xml:space="preserve"> and Confidentiality</w:t>
      </w:r>
    </w:p>
    <w:p w14:paraId="1EFE5115" w14:textId="77777777" w:rsidR="007E4BF9" w:rsidRDefault="007E4BF9" w:rsidP="007E4BF9">
      <w:pPr>
        <w:pStyle w:val="ListParagraph"/>
        <w:numPr>
          <w:ilvl w:val="0"/>
          <w:numId w:val="4"/>
        </w:numPr>
        <w:rPr>
          <w:lang w:eastAsia="en-AU"/>
        </w:rPr>
      </w:pPr>
      <w:r>
        <w:rPr>
          <w:rFonts w:ascii="Arial" w:hAnsi="Arial" w:cs="Arial"/>
        </w:rPr>
        <w:t>Protect donor information and use it only for approved blood programme purposes.</w:t>
      </w:r>
    </w:p>
    <w:p w14:paraId="1D794F2C" w14:textId="77777777" w:rsidR="007E4BF9" w:rsidRDefault="007E4BF9" w:rsidP="007E4BF9">
      <w:pPr>
        <w:pStyle w:val="ListParagraph"/>
        <w:numPr>
          <w:ilvl w:val="0"/>
          <w:numId w:val="4"/>
        </w:numPr>
      </w:pPr>
      <w:r>
        <w:rPr>
          <w:rFonts w:ascii="Arial" w:hAnsi="Arial" w:cs="Arial"/>
        </w:rPr>
        <w:t>Ensure donor records are kept secure and accessed only by authorised people.</w:t>
      </w:r>
    </w:p>
    <w:p w14:paraId="51DF1BD5" w14:textId="1C3B8ADB" w:rsidR="007E4BF9" w:rsidRDefault="007E4BF9" w:rsidP="007E4BF9">
      <w:pPr>
        <w:pStyle w:val="ListParagraph"/>
        <w:numPr>
          <w:ilvl w:val="0"/>
          <w:numId w:val="4"/>
        </w:numPr>
      </w:pPr>
      <w:r>
        <w:rPr>
          <w:rFonts w:ascii="Arial" w:hAnsi="Arial" w:cs="Arial"/>
        </w:rPr>
        <w:t xml:space="preserve">Respect the privacy </w:t>
      </w:r>
      <w:r w:rsidR="008568A8">
        <w:rPr>
          <w:rFonts w:ascii="Arial" w:hAnsi="Arial" w:cs="Arial"/>
        </w:rPr>
        <w:t xml:space="preserve">and confidentiality </w:t>
      </w:r>
      <w:r>
        <w:rPr>
          <w:rFonts w:ascii="Arial" w:hAnsi="Arial" w:cs="Arial"/>
        </w:rPr>
        <w:t>of donors, deferred donors and people who choose not to donate.</w:t>
      </w:r>
    </w:p>
    <w:p w14:paraId="6317C93D" w14:textId="77777777" w:rsidR="00AF27DA" w:rsidRPr="007602F2" w:rsidRDefault="008531ED" w:rsidP="005B0CDF">
      <w:pPr>
        <w:rPr>
          <w:rFonts w:ascii="Arial" w:hAnsi="Arial" w:cs="Arial"/>
        </w:rPr>
      </w:pPr>
      <w:r w:rsidRPr="009805CD">
        <w:rPr>
          <w:rFonts w:ascii="Arial" w:hAnsi="Arial" w:cs="Arial"/>
          <w:b/>
          <w:bCs/>
        </w:rPr>
        <w:t>4</w:t>
      </w:r>
      <w:r w:rsidRPr="009E7049">
        <w:rPr>
          <w:rFonts w:ascii="Arial" w:hAnsi="Arial" w:cs="Arial"/>
          <w:b/>
          <w:bCs/>
        </w:rPr>
        <w:t>.</w:t>
      </w:r>
      <w:r w:rsidRPr="00903878">
        <w:rPr>
          <w:rFonts w:ascii="Arial" w:hAnsi="Arial" w:cs="Arial"/>
          <w:b/>
          <w:bCs/>
        </w:rPr>
        <w:t>7</w:t>
      </w:r>
      <w:r w:rsidRPr="009E7049">
        <w:rPr>
          <w:rFonts w:ascii="Arial" w:hAnsi="Arial" w:cs="Arial"/>
          <w:b/>
          <w:bCs/>
        </w:rPr>
        <w:t xml:space="preserve"> Promote Quality</w:t>
      </w:r>
      <w:r w:rsidRPr="00903878">
        <w:rPr>
          <w:rFonts w:ascii="Arial" w:hAnsi="Arial" w:cs="Arial"/>
          <w:b/>
          <w:bCs/>
        </w:rPr>
        <w:t xml:space="preserve">, </w:t>
      </w:r>
      <w:r w:rsidRPr="009E7049">
        <w:rPr>
          <w:rFonts w:ascii="Arial" w:hAnsi="Arial" w:cs="Arial"/>
          <w:b/>
          <w:bCs/>
        </w:rPr>
        <w:t xml:space="preserve">Donor </w:t>
      </w:r>
      <w:r w:rsidRPr="00903878">
        <w:rPr>
          <w:rFonts w:ascii="Arial" w:hAnsi="Arial" w:cs="Arial"/>
          <w:b/>
          <w:bCs/>
        </w:rPr>
        <w:t xml:space="preserve">Care and </w:t>
      </w:r>
      <w:r w:rsidRPr="009E7049">
        <w:rPr>
          <w:rFonts w:ascii="Arial" w:hAnsi="Arial" w:cs="Arial"/>
          <w:b/>
          <w:bCs/>
        </w:rPr>
        <w:t>Safety</w:t>
      </w:r>
    </w:p>
    <w:p w14:paraId="57BFC806" w14:textId="77777777" w:rsidR="00AF27DA" w:rsidRPr="007602F2" w:rsidRDefault="00F96E45" w:rsidP="00F96E45">
      <w:pPr>
        <w:pStyle w:val="ListParagraph"/>
        <w:numPr>
          <w:ilvl w:val="0"/>
          <w:numId w:val="5"/>
        </w:numPr>
        <w:rPr>
          <w:rFonts w:ascii="Arial" w:hAnsi="Arial" w:cs="Arial"/>
        </w:rPr>
      </w:pPr>
      <w:r w:rsidRPr="00F96E45">
        <w:rPr>
          <w:rFonts w:ascii="Arial" w:hAnsi="Arial" w:cs="Arial"/>
        </w:rPr>
        <w:t>Protect</w:t>
      </w:r>
      <w:r w:rsidR="00E02710">
        <w:rPr>
          <w:rFonts w:ascii="Arial" w:hAnsi="Arial" w:cs="Arial"/>
        </w:rPr>
        <w:t xml:space="preserve"> donor welfare, dignity and safety</w:t>
      </w:r>
      <w:r w:rsidRPr="00F96E45">
        <w:rPr>
          <w:rFonts w:ascii="Arial" w:hAnsi="Arial" w:cs="Arial"/>
        </w:rPr>
        <w:t>, while ensuring donor</w:t>
      </w:r>
      <w:r w:rsidR="00E02710">
        <w:rPr>
          <w:rFonts w:ascii="Arial" w:hAnsi="Arial" w:cs="Arial"/>
        </w:rPr>
        <w:t xml:space="preserve"> recruitment </w:t>
      </w:r>
      <w:r w:rsidRPr="00F96E45">
        <w:rPr>
          <w:rFonts w:ascii="Arial" w:hAnsi="Arial" w:cs="Arial"/>
        </w:rPr>
        <w:t xml:space="preserve">supports patient safety </w:t>
      </w:r>
      <w:r w:rsidR="00E02710">
        <w:rPr>
          <w:rFonts w:ascii="Arial" w:hAnsi="Arial" w:cs="Arial"/>
        </w:rPr>
        <w:t xml:space="preserve">and </w:t>
      </w:r>
      <w:r w:rsidRPr="00F96E45">
        <w:rPr>
          <w:rFonts w:ascii="Arial" w:hAnsi="Arial" w:cs="Arial"/>
        </w:rPr>
        <w:t>a safe blood supply</w:t>
      </w:r>
      <w:r w:rsidR="00E02710">
        <w:rPr>
          <w:rFonts w:ascii="Arial" w:hAnsi="Arial" w:cs="Arial"/>
        </w:rPr>
        <w:t>.</w:t>
      </w:r>
    </w:p>
    <w:p w14:paraId="6AB67C34" w14:textId="77777777" w:rsidR="007E4BF9" w:rsidRDefault="007E4BF9" w:rsidP="007E4BF9">
      <w:pPr>
        <w:pStyle w:val="ListParagraph"/>
        <w:numPr>
          <w:ilvl w:val="0"/>
          <w:numId w:val="5"/>
        </w:numPr>
      </w:pPr>
      <w:r>
        <w:rPr>
          <w:rFonts w:ascii="Arial" w:hAnsi="Arial" w:cs="Arial"/>
        </w:rPr>
        <w:t>Ensure staff and volunteers understand their role and receive appropriate guidance before supporting donor recruitment.</w:t>
      </w:r>
    </w:p>
    <w:p w14:paraId="75C7C8C7" w14:textId="77777777" w:rsidR="007E4BF9" w:rsidRDefault="007E4BF9" w:rsidP="007E4BF9">
      <w:pPr>
        <w:pStyle w:val="ListParagraph"/>
        <w:numPr>
          <w:ilvl w:val="0"/>
          <w:numId w:val="5"/>
        </w:numPr>
      </w:pPr>
      <w:r>
        <w:rPr>
          <w:rFonts w:ascii="Arial" w:hAnsi="Arial" w:cs="Arial"/>
        </w:rPr>
        <w:t>Work within agreed national policies, donor selection criteria and approved procedures.</w:t>
      </w:r>
    </w:p>
    <w:p w14:paraId="0896EED9" w14:textId="3904B1DB" w:rsidR="00AF27DA" w:rsidRPr="007602F2" w:rsidRDefault="008531ED" w:rsidP="00BB09C8">
      <w:pPr>
        <w:rPr>
          <w:rFonts w:ascii="Arial" w:hAnsi="Arial" w:cs="Arial"/>
        </w:rPr>
      </w:pPr>
      <w:r w:rsidRPr="00D1667C">
        <w:rPr>
          <w:rFonts w:ascii="Arial" w:hAnsi="Arial" w:cs="Arial"/>
          <w:b/>
          <w:bCs/>
        </w:rPr>
        <w:t>4</w:t>
      </w:r>
      <w:r w:rsidRPr="009E7049">
        <w:rPr>
          <w:rFonts w:ascii="Arial" w:hAnsi="Arial" w:cs="Arial"/>
          <w:b/>
          <w:bCs/>
        </w:rPr>
        <w:t>.</w:t>
      </w:r>
      <w:r w:rsidR="00431465">
        <w:rPr>
          <w:rFonts w:ascii="Arial" w:hAnsi="Arial" w:cs="Arial"/>
          <w:b/>
          <w:bCs/>
        </w:rPr>
        <w:t>8</w:t>
      </w:r>
      <w:r w:rsidRPr="009E7049">
        <w:rPr>
          <w:rFonts w:ascii="Arial" w:hAnsi="Arial" w:cs="Arial"/>
          <w:b/>
          <w:bCs/>
        </w:rPr>
        <w:t xml:space="preserve"> Listen</w:t>
      </w:r>
      <w:r w:rsidRPr="00C33F84">
        <w:rPr>
          <w:rFonts w:ascii="Arial" w:hAnsi="Arial" w:cs="Arial"/>
          <w:b/>
          <w:bCs/>
        </w:rPr>
        <w:t>, Learn</w:t>
      </w:r>
      <w:r w:rsidRPr="009E7049">
        <w:rPr>
          <w:rFonts w:ascii="Arial" w:hAnsi="Arial" w:cs="Arial"/>
          <w:b/>
          <w:bCs/>
        </w:rPr>
        <w:t xml:space="preserve"> and </w:t>
      </w:r>
      <w:r w:rsidRPr="00C33F84">
        <w:rPr>
          <w:rFonts w:ascii="Arial" w:hAnsi="Arial" w:cs="Arial"/>
          <w:b/>
          <w:bCs/>
        </w:rPr>
        <w:t>Improve</w:t>
      </w:r>
    </w:p>
    <w:p w14:paraId="7610A1BE" w14:textId="77777777" w:rsidR="007E4BF9" w:rsidRDefault="007E4BF9" w:rsidP="007E4BF9">
      <w:pPr>
        <w:pStyle w:val="ListParagraph"/>
        <w:numPr>
          <w:ilvl w:val="0"/>
          <w:numId w:val="6"/>
        </w:numPr>
        <w:rPr>
          <w:lang w:eastAsia="en-AU"/>
        </w:rPr>
      </w:pPr>
      <w:r>
        <w:rPr>
          <w:rFonts w:ascii="Arial" w:hAnsi="Arial" w:cs="Arial"/>
        </w:rPr>
        <w:t>Use donor, community, volunteer and partner feedback to improve the programme.</w:t>
      </w:r>
    </w:p>
    <w:p w14:paraId="7719FB51" w14:textId="77777777" w:rsidR="007E4BF9" w:rsidRDefault="007E4BF9" w:rsidP="007E4BF9">
      <w:pPr>
        <w:pStyle w:val="ListParagraph"/>
        <w:numPr>
          <w:ilvl w:val="0"/>
          <w:numId w:val="6"/>
        </w:numPr>
      </w:pPr>
      <w:r>
        <w:rPr>
          <w:rFonts w:ascii="Arial" w:hAnsi="Arial" w:cs="Arial"/>
        </w:rPr>
        <w:t>Monitor whether recruitment and advocacy activities are safe, effective and aligned with blood service capacity.</w:t>
      </w:r>
    </w:p>
    <w:p w14:paraId="3ACB5806" w14:textId="77777777" w:rsidR="007E4BF9" w:rsidRDefault="007E4BF9" w:rsidP="007E4BF9">
      <w:pPr>
        <w:pStyle w:val="ListParagraph"/>
        <w:numPr>
          <w:ilvl w:val="0"/>
          <w:numId w:val="6"/>
        </w:numPr>
      </w:pPr>
      <w:r>
        <w:rPr>
          <w:rFonts w:ascii="Arial" w:hAnsi="Arial" w:cs="Arial"/>
        </w:rPr>
        <w:t>Escalate significant risks, complaints, incidents or partner concerns to leadership.</w:t>
      </w:r>
    </w:p>
    <w:p w14:paraId="2D94551C" w14:textId="77777777" w:rsidR="006E7CFE" w:rsidRDefault="006E7CFE" w:rsidP="00C50AFB">
      <w:pPr>
        <w:rPr>
          <w:rFonts w:ascii="Arial" w:hAnsi="Arial" w:cs="Arial"/>
          <w:b/>
          <w:bCs/>
        </w:rPr>
      </w:pPr>
    </w:p>
    <w:p w14:paraId="3671DE61" w14:textId="77777777" w:rsidR="00CE037E" w:rsidRDefault="00CE037E" w:rsidP="00C50AFB">
      <w:pPr>
        <w:rPr>
          <w:rFonts w:ascii="Arial" w:hAnsi="Arial" w:cs="Arial"/>
          <w:b/>
          <w:bCs/>
        </w:rPr>
      </w:pPr>
    </w:p>
    <w:p w14:paraId="60181BA8" w14:textId="30F12139" w:rsidR="00AF27DA" w:rsidRPr="007602F2" w:rsidRDefault="00312EA3" w:rsidP="00C50AFB">
      <w:pPr>
        <w:rPr>
          <w:rFonts w:ascii="Arial" w:hAnsi="Arial" w:cs="Arial"/>
        </w:rPr>
      </w:pPr>
      <w:r w:rsidRPr="00312EA3">
        <w:rPr>
          <w:rFonts w:ascii="Arial" w:hAnsi="Arial" w:cs="Arial"/>
          <w:b/>
          <w:bCs/>
        </w:rPr>
        <w:lastRenderedPageBreak/>
        <w:t>4.9 Manage Risks Within the Agreed Role</w:t>
      </w:r>
    </w:p>
    <w:p w14:paraId="2F4AA1F7" w14:textId="77777777" w:rsidR="00312EA3" w:rsidRDefault="00312EA3" w:rsidP="00312EA3">
      <w:pPr>
        <w:pStyle w:val="ListParagraph"/>
        <w:numPr>
          <w:ilvl w:val="0"/>
          <w:numId w:val="19"/>
        </w:numPr>
        <w:rPr>
          <w:lang w:eastAsia="en-AU"/>
        </w:rPr>
      </w:pPr>
      <w:r>
        <w:rPr>
          <w:rFonts w:ascii="Arial" w:hAnsi="Arial" w:cs="Arial"/>
        </w:rPr>
        <w:t>Maintain clear agreements with government and the blood service before conducting donor recruitment activities.</w:t>
      </w:r>
    </w:p>
    <w:p w14:paraId="5D3457CC" w14:textId="77777777" w:rsidR="00312EA3" w:rsidRDefault="00312EA3" w:rsidP="00312EA3">
      <w:pPr>
        <w:pStyle w:val="ListParagraph"/>
        <w:numPr>
          <w:ilvl w:val="0"/>
          <w:numId w:val="19"/>
        </w:numPr>
      </w:pPr>
      <w:r>
        <w:rPr>
          <w:rFonts w:ascii="Arial" w:hAnsi="Arial" w:cs="Arial"/>
        </w:rPr>
        <w:t>Work within the agreed donor recruitment and advocacy role unless formal approval, capability and risk controls are in place for additional activities.</w:t>
      </w:r>
    </w:p>
    <w:p w14:paraId="3C19097F" w14:textId="77777777" w:rsidR="00312EA3" w:rsidRDefault="00312EA3" w:rsidP="00312EA3">
      <w:pPr>
        <w:pStyle w:val="ListParagraph"/>
        <w:numPr>
          <w:ilvl w:val="0"/>
          <w:numId w:val="19"/>
        </w:numPr>
      </w:pPr>
      <w:r>
        <w:rPr>
          <w:rFonts w:ascii="Arial" w:hAnsi="Arial" w:cs="Arial"/>
        </w:rPr>
        <w:t>Review risks when programme responsibilities, partners or national requirements change.</w:t>
      </w:r>
    </w:p>
    <w:p w14:paraId="6732DC2B" w14:textId="5E757939" w:rsidR="00AF27DA" w:rsidRPr="007602F2" w:rsidRDefault="008531ED" w:rsidP="0013598D">
      <w:pPr>
        <w:rPr>
          <w:rFonts w:ascii="Arial" w:hAnsi="Arial" w:cs="Arial"/>
        </w:rPr>
      </w:pPr>
      <w:r w:rsidRPr="006B18DA">
        <w:rPr>
          <w:rFonts w:ascii="Arial" w:hAnsi="Arial" w:cs="Arial"/>
          <w:b/>
          <w:bCs/>
        </w:rPr>
        <w:t>4</w:t>
      </w:r>
      <w:r>
        <w:rPr>
          <w:rFonts w:ascii="Arial" w:hAnsi="Arial" w:cs="Arial"/>
          <w:b/>
          <w:bCs/>
        </w:rPr>
        <w:t>.1</w:t>
      </w:r>
      <w:r w:rsidR="00431465">
        <w:rPr>
          <w:rFonts w:ascii="Arial" w:hAnsi="Arial" w:cs="Arial"/>
          <w:b/>
          <w:bCs/>
        </w:rPr>
        <w:t>0</w:t>
      </w:r>
      <w:r>
        <w:rPr>
          <w:rFonts w:ascii="Arial" w:hAnsi="Arial" w:cs="Arial"/>
          <w:b/>
          <w:bCs/>
        </w:rPr>
        <w:t xml:space="preserve"> Engage Youth and Community Partners</w:t>
      </w:r>
    </w:p>
    <w:p w14:paraId="7FEBBCB8" w14:textId="18648D61" w:rsidR="007E4BF9" w:rsidRDefault="007E4BF9" w:rsidP="007E4BF9">
      <w:pPr>
        <w:pStyle w:val="ListParagraph"/>
        <w:numPr>
          <w:ilvl w:val="0"/>
          <w:numId w:val="20"/>
        </w:numPr>
        <w:rPr>
          <w:lang w:eastAsia="en-AU"/>
        </w:rPr>
      </w:pPr>
      <w:r>
        <w:rPr>
          <w:rFonts w:ascii="Arial" w:hAnsi="Arial" w:cs="Arial"/>
        </w:rPr>
        <w:t xml:space="preserve">Work with schools, youth groups, faith groups, </w:t>
      </w:r>
      <w:r w:rsidR="004F4B34">
        <w:rPr>
          <w:rFonts w:ascii="Arial" w:hAnsi="Arial" w:cs="Arial"/>
        </w:rPr>
        <w:t>industries and workplaces</w:t>
      </w:r>
      <w:r>
        <w:rPr>
          <w:rFonts w:ascii="Arial" w:hAnsi="Arial" w:cs="Arial"/>
        </w:rPr>
        <w:t>, community leaders, media</w:t>
      </w:r>
      <w:r w:rsidR="004F4B34">
        <w:rPr>
          <w:rFonts w:ascii="Arial" w:hAnsi="Arial" w:cs="Arial"/>
        </w:rPr>
        <w:t>,</w:t>
      </w:r>
      <w:r>
        <w:rPr>
          <w:rFonts w:ascii="Arial" w:hAnsi="Arial" w:cs="Arial"/>
        </w:rPr>
        <w:t xml:space="preserve"> and local organisations where appropriate.</w:t>
      </w:r>
    </w:p>
    <w:p w14:paraId="11B3D921" w14:textId="77777777" w:rsidR="007E4BF9" w:rsidRDefault="007E4BF9" w:rsidP="007E4BF9">
      <w:pPr>
        <w:pStyle w:val="ListParagraph"/>
        <w:numPr>
          <w:ilvl w:val="0"/>
          <w:numId w:val="20"/>
        </w:numPr>
      </w:pPr>
      <w:r>
        <w:rPr>
          <w:rFonts w:ascii="Arial" w:hAnsi="Arial" w:cs="Arial"/>
        </w:rPr>
        <w:t>Use partnerships to build community trust and support a culture of regular voluntary donation.</w:t>
      </w:r>
    </w:p>
    <w:p w14:paraId="3B9D8B40" w14:textId="77777777" w:rsidR="007E4BF9" w:rsidRDefault="007E4BF9" w:rsidP="007E4BF9">
      <w:pPr>
        <w:pStyle w:val="ListParagraph"/>
        <w:numPr>
          <w:ilvl w:val="0"/>
          <w:numId w:val="20"/>
        </w:numPr>
      </w:pPr>
      <w:r>
        <w:rPr>
          <w:rFonts w:ascii="Arial" w:hAnsi="Arial" w:cs="Arial"/>
        </w:rPr>
        <w:t>Ensure partner activities follow this policy and the approved donor recruitment and retention procedure.</w:t>
      </w:r>
    </w:p>
    <w:p w14:paraId="46385845" w14:textId="77777777" w:rsidR="000144A7" w:rsidRDefault="000144A7" w:rsidP="009E7049">
      <w:pPr>
        <w:rPr>
          <w:rFonts w:ascii="Arial" w:hAnsi="Arial" w:cs="Arial"/>
          <w:b/>
          <w:bCs/>
        </w:rPr>
      </w:pPr>
    </w:p>
    <w:p w14:paraId="0AEC6CC3" w14:textId="77777777" w:rsidR="00AF27DA" w:rsidRPr="007602F2" w:rsidRDefault="008531ED" w:rsidP="00F602AC">
      <w:pPr>
        <w:rPr>
          <w:rFonts w:ascii="Arial" w:hAnsi="Arial" w:cs="Arial"/>
        </w:rPr>
      </w:pPr>
      <w:r w:rsidRPr="004C3708">
        <w:rPr>
          <w:rFonts w:ascii="Arial" w:hAnsi="Arial" w:cs="Arial"/>
          <w:b/>
          <w:sz w:val="24"/>
          <w:szCs w:val="24"/>
        </w:rPr>
        <w:t>5. Responsibilities</w:t>
      </w:r>
    </w:p>
    <w:p w14:paraId="1A66BB28" w14:textId="77777777" w:rsidR="00AF27DA" w:rsidRPr="007602F2" w:rsidRDefault="00930991" w:rsidP="00974407">
      <w:pPr>
        <w:rPr>
          <w:rFonts w:ascii="Arial" w:hAnsi="Arial" w:cs="Arial"/>
        </w:rPr>
      </w:pPr>
      <w:r w:rsidRPr="00930991">
        <w:rPr>
          <w:rFonts w:ascii="Arial" w:hAnsi="Arial" w:cs="Arial"/>
          <w:b/>
          <w:bCs/>
        </w:rPr>
        <w:t>National Society</w:t>
      </w:r>
      <w:r w:rsidR="00E02710" w:rsidRPr="009E7049">
        <w:rPr>
          <w:rFonts w:ascii="Arial" w:hAnsi="Arial" w:cs="Arial"/>
          <w:b/>
          <w:bCs/>
        </w:rPr>
        <w:t xml:space="preserve"> Leadership</w:t>
      </w:r>
    </w:p>
    <w:p w14:paraId="6859C77C" w14:textId="77777777" w:rsidR="00312EA3" w:rsidRDefault="00312EA3" w:rsidP="00312EA3">
      <w:pPr>
        <w:pStyle w:val="ListParagraph"/>
        <w:numPr>
          <w:ilvl w:val="0"/>
          <w:numId w:val="7"/>
        </w:numPr>
        <w:rPr>
          <w:lang w:eastAsia="en-AU"/>
        </w:rPr>
      </w:pPr>
      <w:r>
        <w:rPr>
          <w:rFonts w:ascii="Arial" w:hAnsi="Arial" w:cs="Arial"/>
        </w:rPr>
        <w:t>Provide oversight of blood donor recruitment and advocacy activities.</w:t>
      </w:r>
    </w:p>
    <w:p w14:paraId="5746C6EC" w14:textId="77777777" w:rsidR="00312EA3" w:rsidRDefault="00312EA3" w:rsidP="00312EA3">
      <w:pPr>
        <w:pStyle w:val="ListParagraph"/>
        <w:numPr>
          <w:ilvl w:val="0"/>
          <w:numId w:val="7"/>
        </w:numPr>
      </w:pPr>
      <w:r>
        <w:rPr>
          <w:rFonts w:ascii="Arial" w:hAnsi="Arial" w:cs="Arial"/>
        </w:rPr>
        <w:t>Ensure roles with government and the blood service are agreed and documented.</w:t>
      </w:r>
    </w:p>
    <w:p w14:paraId="514A34A2" w14:textId="77777777" w:rsidR="00312EA3" w:rsidRDefault="00312EA3" w:rsidP="00312EA3">
      <w:pPr>
        <w:pStyle w:val="ListParagraph"/>
        <w:numPr>
          <w:ilvl w:val="0"/>
          <w:numId w:val="7"/>
        </w:numPr>
      </w:pPr>
      <w:r>
        <w:rPr>
          <w:rFonts w:ascii="Arial" w:hAnsi="Arial" w:cs="Arial"/>
        </w:rPr>
        <w:t>Ensure adequate resources, training and supervision for staff and volunteers.</w:t>
      </w:r>
    </w:p>
    <w:p w14:paraId="26D21015" w14:textId="77777777" w:rsidR="00312EA3" w:rsidRDefault="00312EA3" w:rsidP="00312EA3">
      <w:pPr>
        <w:pStyle w:val="ListParagraph"/>
        <w:numPr>
          <w:ilvl w:val="0"/>
          <w:numId w:val="7"/>
        </w:numPr>
      </w:pPr>
      <w:r>
        <w:rPr>
          <w:rFonts w:ascii="Arial" w:hAnsi="Arial" w:cs="Arial"/>
        </w:rPr>
        <w:t>Ensure the Society does not expand beyond its agreed donor recruitment and advocacy role without formal approval, capacity, resources and risk management controls.</w:t>
      </w:r>
    </w:p>
    <w:p w14:paraId="49A902FC" w14:textId="77777777" w:rsidR="00AF27DA" w:rsidRPr="007602F2" w:rsidRDefault="008531ED" w:rsidP="00666D60">
      <w:pPr>
        <w:rPr>
          <w:rFonts w:ascii="Arial" w:hAnsi="Arial" w:cs="Arial"/>
        </w:rPr>
      </w:pPr>
      <w:r w:rsidRPr="009E7049">
        <w:rPr>
          <w:rFonts w:ascii="Arial" w:hAnsi="Arial" w:cs="Arial"/>
          <w:b/>
          <w:bCs/>
        </w:rPr>
        <w:t>Blood Programme Coordinator</w:t>
      </w:r>
    </w:p>
    <w:p w14:paraId="6341757B" w14:textId="77777777" w:rsidR="007E4BF9" w:rsidRDefault="007E4BF9" w:rsidP="007E4BF9">
      <w:pPr>
        <w:pStyle w:val="ListParagraph"/>
        <w:numPr>
          <w:ilvl w:val="0"/>
          <w:numId w:val="8"/>
        </w:numPr>
        <w:rPr>
          <w:lang w:eastAsia="en-AU"/>
        </w:rPr>
      </w:pPr>
      <w:r>
        <w:rPr>
          <w:rFonts w:ascii="Arial" w:hAnsi="Arial" w:cs="Arial"/>
        </w:rPr>
        <w:t>Implement this policy and oversee the related donor recruitment and retention procedure.</w:t>
      </w:r>
    </w:p>
    <w:p w14:paraId="6144DE0D" w14:textId="77777777" w:rsidR="007E4BF9" w:rsidRDefault="007E4BF9" w:rsidP="007E4BF9">
      <w:pPr>
        <w:pStyle w:val="ListParagraph"/>
        <w:numPr>
          <w:ilvl w:val="0"/>
          <w:numId w:val="8"/>
        </w:numPr>
      </w:pPr>
      <w:r>
        <w:rPr>
          <w:rFonts w:ascii="Arial" w:hAnsi="Arial" w:cs="Arial"/>
        </w:rPr>
        <w:t>Coordinate approved donor recruitment, education, advocacy and community engagement activities.</w:t>
      </w:r>
    </w:p>
    <w:p w14:paraId="2A0787EB" w14:textId="77777777" w:rsidR="007E4BF9" w:rsidRDefault="007E4BF9" w:rsidP="007E4BF9">
      <w:pPr>
        <w:pStyle w:val="ListParagraph"/>
        <w:numPr>
          <w:ilvl w:val="0"/>
          <w:numId w:val="8"/>
        </w:numPr>
      </w:pPr>
      <w:r>
        <w:rPr>
          <w:rFonts w:ascii="Arial" w:hAnsi="Arial" w:cs="Arial"/>
        </w:rPr>
        <w:t>Work with the blood service to ensure activities align with blood needs, donor eligibility criteria and service capacity.</w:t>
      </w:r>
    </w:p>
    <w:p w14:paraId="7DF60B1F" w14:textId="77777777" w:rsidR="007E4BF9" w:rsidRDefault="007E4BF9" w:rsidP="007E4BF9">
      <w:pPr>
        <w:pStyle w:val="ListParagraph"/>
        <w:numPr>
          <w:ilvl w:val="0"/>
          <w:numId w:val="8"/>
        </w:numPr>
      </w:pPr>
      <w:r>
        <w:rPr>
          <w:rFonts w:ascii="Arial" w:hAnsi="Arial" w:cs="Arial"/>
        </w:rPr>
        <w:t>Monitor outcomes and report significant risks, complaints, incidents or partner concerns to leadership.</w:t>
      </w:r>
    </w:p>
    <w:p w14:paraId="19118D8E" w14:textId="77777777" w:rsidR="00AF27DA" w:rsidRPr="007602F2" w:rsidRDefault="008531ED" w:rsidP="00AE05BF">
      <w:pPr>
        <w:rPr>
          <w:rFonts w:ascii="Arial" w:hAnsi="Arial" w:cs="Arial"/>
        </w:rPr>
      </w:pPr>
      <w:r w:rsidRPr="009E7049">
        <w:rPr>
          <w:rFonts w:ascii="Arial" w:hAnsi="Arial" w:cs="Arial"/>
          <w:b/>
          <w:bCs/>
        </w:rPr>
        <w:t>Staff and Volunteers</w:t>
      </w:r>
    </w:p>
    <w:p w14:paraId="0DFFB169" w14:textId="77777777" w:rsidR="007E4BF9" w:rsidRDefault="007E4BF9" w:rsidP="007E4BF9">
      <w:pPr>
        <w:pStyle w:val="ListParagraph"/>
        <w:numPr>
          <w:ilvl w:val="0"/>
          <w:numId w:val="9"/>
        </w:numPr>
        <w:rPr>
          <w:lang w:eastAsia="en-AU"/>
        </w:rPr>
      </w:pPr>
      <w:r>
        <w:rPr>
          <w:rFonts w:ascii="Arial" w:hAnsi="Arial" w:cs="Arial"/>
        </w:rPr>
        <w:t>Comply with this policy and related procedures.</w:t>
      </w:r>
    </w:p>
    <w:p w14:paraId="2545B3C8" w14:textId="77777777" w:rsidR="007E4BF9" w:rsidRDefault="007E4BF9" w:rsidP="007E4BF9">
      <w:pPr>
        <w:pStyle w:val="ListParagraph"/>
        <w:numPr>
          <w:ilvl w:val="0"/>
          <w:numId w:val="9"/>
        </w:numPr>
      </w:pPr>
      <w:r>
        <w:rPr>
          <w:rFonts w:ascii="Arial" w:hAnsi="Arial" w:cs="Arial"/>
        </w:rPr>
        <w:t>Treat donors and community members with dignity, respect and confidentiality.</w:t>
      </w:r>
    </w:p>
    <w:p w14:paraId="7E0EC0B1" w14:textId="77777777" w:rsidR="007E4BF9" w:rsidRDefault="007E4BF9" w:rsidP="007E4BF9">
      <w:pPr>
        <w:pStyle w:val="ListParagraph"/>
        <w:numPr>
          <w:ilvl w:val="0"/>
          <w:numId w:val="9"/>
        </w:numPr>
      </w:pPr>
      <w:r>
        <w:rPr>
          <w:rFonts w:ascii="Arial" w:hAnsi="Arial" w:cs="Arial"/>
        </w:rPr>
        <w:t>Use only approved donor information and recruitment messages.</w:t>
      </w:r>
    </w:p>
    <w:p w14:paraId="1703399E" w14:textId="77777777" w:rsidR="007E4BF9" w:rsidRDefault="007E4BF9" w:rsidP="007E4BF9">
      <w:pPr>
        <w:pStyle w:val="ListParagraph"/>
        <w:numPr>
          <w:ilvl w:val="0"/>
          <w:numId w:val="9"/>
        </w:numPr>
      </w:pPr>
      <w:r>
        <w:rPr>
          <w:rFonts w:ascii="Arial" w:hAnsi="Arial" w:cs="Arial"/>
        </w:rPr>
        <w:t>Report concerns, complaints or possible risks to the Blood Programme Coordinator.</w:t>
      </w:r>
    </w:p>
    <w:p w14:paraId="50999DA5" w14:textId="77777777" w:rsidR="00CE037E" w:rsidRDefault="00CE037E" w:rsidP="00D9092B">
      <w:pPr>
        <w:rPr>
          <w:rFonts w:ascii="Arial" w:hAnsi="Arial" w:cs="Arial"/>
          <w:b/>
          <w:sz w:val="24"/>
          <w:szCs w:val="24"/>
        </w:rPr>
      </w:pPr>
    </w:p>
    <w:p w14:paraId="5FD7F9F3" w14:textId="77777777" w:rsidR="00CE037E" w:rsidRDefault="00CE037E" w:rsidP="00D9092B">
      <w:pPr>
        <w:rPr>
          <w:rFonts w:ascii="Arial" w:hAnsi="Arial" w:cs="Arial"/>
          <w:b/>
          <w:sz w:val="24"/>
          <w:szCs w:val="24"/>
        </w:rPr>
      </w:pPr>
    </w:p>
    <w:p w14:paraId="4670C5D4" w14:textId="77777777" w:rsidR="00CE037E" w:rsidRDefault="00CE037E" w:rsidP="00D9092B">
      <w:pPr>
        <w:rPr>
          <w:rFonts w:ascii="Arial" w:hAnsi="Arial" w:cs="Arial"/>
          <w:b/>
          <w:sz w:val="24"/>
          <w:szCs w:val="24"/>
        </w:rPr>
      </w:pPr>
    </w:p>
    <w:p w14:paraId="25FDA8C8" w14:textId="77777777" w:rsidR="00CE037E" w:rsidRDefault="00CE037E" w:rsidP="00D9092B">
      <w:pPr>
        <w:rPr>
          <w:rFonts w:ascii="Arial" w:hAnsi="Arial" w:cs="Arial"/>
          <w:b/>
          <w:sz w:val="24"/>
          <w:szCs w:val="24"/>
        </w:rPr>
      </w:pPr>
    </w:p>
    <w:p w14:paraId="73F581E4" w14:textId="6F6237A5" w:rsidR="00AF27DA" w:rsidRPr="007602F2" w:rsidRDefault="008531ED" w:rsidP="00D9092B">
      <w:pPr>
        <w:rPr>
          <w:rFonts w:ascii="Arial" w:hAnsi="Arial" w:cs="Arial"/>
        </w:rPr>
      </w:pPr>
      <w:r w:rsidRPr="00DD090B">
        <w:rPr>
          <w:rFonts w:ascii="Arial" w:hAnsi="Arial" w:cs="Arial"/>
          <w:b/>
          <w:sz w:val="24"/>
          <w:szCs w:val="24"/>
        </w:rPr>
        <w:lastRenderedPageBreak/>
        <w:t>6. Monitoring and Review</w:t>
      </w:r>
    </w:p>
    <w:p w14:paraId="5221CFF5" w14:textId="77777777" w:rsidR="00AF27DA" w:rsidRPr="007602F2" w:rsidRDefault="0046048C" w:rsidP="007E53CB">
      <w:pPr>
        <w:rPr>
          <w:rFonts w:ascii="Arial" w:hAnsi="Arial" w:cs="Arial"/>
        </w:rPr>
      </w:pPr>
      <w:r w:rsidRPr="0046048C">
        <w:rPr>
          <w:rFonts w:ascii="Arial" w:hAnsi="Arial" w:cs="Arial"/>
        </w:rPr>
        <w:t>The National Society</w:t>
      </w:r>
      <w:r w:rsidR="00E02710">
        <w:rPr>
          <w:rFonts w:ascii="Arial" w:hAnsi="Arial" w:cs="Arial"/>
        </w:rPr>
        <w:t xml:space="preserve"> will review donor recruitment and advocacy activities regularly to </w:t>
      </w:r>
      <w:r w:rsidR="00E02710" w:rsidRPr="00C81982">
        <w:rPr>
          <w:rFonts w:ascii="Arial" w:hAnsi="Arial" w:cs="Arial"/>
        </w:rPr>
        <w:t>confirm</w:t>
      </w:r>
      <w:r w:rsidR="00E02710">
        <w:rPr>
          <w:rFonts w:ascii="Arial" w:hAnsi="Arial" w:cs="Arial"/>
        </w:rPr>
        <w:t xml:space="preserve"> they </w:t>
      </w:r>
      <w:r w:rsidR="00E02710" w:rsidRPr="00C81982">
        <w:rPr>
          <w:rFonts w:ascii="Arial" w:hAnsi="Arial" w:cs="Arial"/>
        </w:rPr>
        <w:t xml:space="preserve">remain </w:t>
      </w:r>
      <w:r w:rsidR="00E02710">
        <w:rPr>
          <w:rFonts w:ascii="Arial" w:hAnsi="Arial" w:cs="Arial"/>
        </w:rPr>
        <w:t>safe, effective</w:t>
      </w:r>
      <w:r w:rsidR="00E02710" w:rsidRPr="00C81982">
        <w:rPr>
          <w:rFonts w:ascii="Arial" w:hAnsi="Arial" w:cs="Arial"/>
        </w:rPr>
        <w:t>, ethical</w:t>
      </w:r>
      <w:r w:rsidR="00E02710">
        <w:rPr>
          <w:rFonts w:ascii="Arial" w:hAnsi="Arial" w:cs="Arial"/>
        </w:rPr>
        <w:t xml:space="preserve"> and aligned with national blood needs. </w:t>
      </w:r>
      <w:r w:rsidR="00E02710" w:rsidRPr="00C81982">
        <w:rPr>
          <w:rFonts w:ascii="Arial" w:hAnsi="Arial" w:cs="Arial"/>
        </w:rPr>
        <w:t>Operational monitoring requirements are described in the Donor Recruitment and Retention Procedure.</w:t>
      </w:r>
    </w:p>
    <w:p w14:paraId="436669B9" w14:textId="77777777" w:rsidR="008B0851" w:rsidRDefault="008B0851">
      <w:pPr>
        <w:rPr>
          <w:lang w:eastAsia="en-AU"/>
        </w:rPr>
      </w:pPr>
      <w:r>
        <w:rPr>
          <w:rFonts w:ascii="Arial" w:hAnsi="Arial" w:cs="Arial"/>
        </w:rPr>
        <w:t>This policy will be reviewed at least every three years, or earlier if national requirements, IFRC guidance, GAP guidance or local blood programme arrangements change.</w:t>
      </w:r>
    </w:p>
    <w:p w14:paraId="02DA3478" w14:textId="77777777" w:rsidR="00297EE4" w:rsidRDefault="00297EE4" w:rsidP="00140375">
      <w:pPr>
        <w:rPr>
          <w:rFonts w:ascii="Arial" w:hAnsi="Arial" w:cs="Arial"/>
          <w:b/>
          <w:bCs/>
        </w:rPr>
      </w:pPr>
    </w:p>
    <w:p w14:paraId="642E6206" w14:textId="77777777" w:rsidR="006128A7" w:rsidRDefault="006128A7" w:rsidP="00714009">
      <w:pPr>
        <w:rPr>
          <w:rFonts w:ascii="Arial" w:hAnsi="Arial" w:cs="Arial"/>
          <w:b/>
          <w:sz w:val="24"/>
          <w:szCs w:val="24"/>
        </w:rPr>
      </w:pPr>
    </w:p>
    <w:p w14:paraId="01E35A5E" w14:textId="77777777" w:rsidR="006128A7" w:rsidRDefault="006128A7" w:rsidP="00714009">
      <w:pPr>
        <w:rPr>
          <w:rFonts w:ascii="Arial" w:hAnsi="Arial" w:cs="Arial"/>
          <w:b/>
          <w:sz w:val="24"/>
          <w:szCs w:val="24"/>
        </w:rPr>
      </w:pPr>
    </w:p>
    <w:p w14:paraId="67AC862E" w14:textId="77777777" w:rsidR="006128A7" w:rsidRDefault="006128A7" w:rsidP="00714009">
      <w:pPr>
        <w:rPr>
          <w:rFonts w:ascii="Arial" w:hAnsi="Arial" w:cs="Arial"/>
          <w:b/>
          <w:sz w:val="24"/>
          <w:szCs w:val="24"/>
        </w:rPr>
      </w:pPr>
    </w:p>
    <w:p w14:paraId="4462058F" w14:textId="0A0E7509" w:rsidR="00AF27DA" w:rsidRPr="007602F2" w:rsidRDefault="008531ED" w:rsidP="00714009">
      <w:pPr>
        <w:rPr>
          <w:rFonts w:ascii="Arial" w:hAnsi="Arial" w:cs="Arial"/>
        </w:rPr>
      </w:pPr>
      <w:r w:rsidRPr="00153675">
        <w:rPr>
          <w:rFonts w:ascii="Arial" w:hAnsi="Arial" w:cs="Arial"/>
          <w:b/>
          <w:sz w:val="24"/>
          <w:szCs w:val="24"/>
        </w:rPr>
        <w:t>7. References</w:t>
      </w:r>
    </w:p>
    <w:p w14:paraId="6ABDFB23" w14:textId="77777777" w:rsidR="008B0851" w:rsidRDefault="008B0851" w:rsidP="008B0851">
      <w:pPr>
        <w:pStyle w:val="ListParagraph"/>
        <w:numPr>
          <w:ilvl w:val="0"/>
          <w:numId w:val="24"/>
        </w:numPr>
        <w:rPr>
          <w:lang w:eastAsia="en-AU"/>
        </w:rPr>
      </w:pPr>
      <w:r w:rsidRPr="008B0851">
        <w:rPr>
          <w:rFonts w:ascii="Arial" w:hAnsi="Arial" w:cs="Arial"/>
        </w:rPr>
        <w:t xml:space="preserve">International Federation of Red Cross and Red Crescent Societies. </w:t>
      </w:r>
      <w:r w:rsidRPr="008B0851">
        <w:rPr>
          <w:rFonts w:ascii="Arial" w:hAnsi="Arial" w:cs="Arial"/>
          <w:i/>
          <w:iCs/>
        </w:rPr>
        <w:t>Promoting Safe and Sustainable National Blood Systems Policy</w:t>
      </w:r>
      <w:r w:rsidRPr="008B0851">
        <w:rPr>
          <w:rFonts w:ascii="Arial" w:hAnsi="Arial" w:cs="Arial"/>
        </w:rPr>
        <w:t>. Geneva: IFRC, 2022.</w:t>
      </w:r>
    </w:p>
    <w:p w14:paraId="1558535C" w14:textId="77777777" w:rsidR="008B0851" w:rsidRDefault="008B0851" w:rsidP="008B0851">
      <w:pPr>
        <w:pStyle w:val="ListParagraph"/>
        <w:numPr>
          <w:ilvl w:val="0"/>
          <w:numId w:val="24"/>
        </w:numPr>
      </w:pPr>
      <w:r>
        <w:rPr>
          <w:rFonts w:ascii="Arial" w:hAnsi="Arial" w:cs="Arial"/>
        </w:rPr>
        <w:t xml:space="preserve">World Health Organization and International Federation of Red Cross and Red Crescent Societies. </w:t>
      </w:r>
      <w:r>
        <w:rPr>
          <w:rFonts w:ascii="Arial" w:hAnsi="Arial" w:cs="Arial"/>
          <w:i/>
          <w:iCs/>
        </w:rPr>
        <w:t>Towards 100% Voluntary Blood Donation: A Global Framework for Action</w:t>
      </w:r>
      <w:r>
        <w:rPr>
          <w:rFonts w:ascii="Arial" w:hAnsi="Arial" w:cs="Arial"/>
        </w:rPr>
        <w:t>. Geneva: WHO/IFRC, 2010.</w:t>
      </w:r>
    </w:p>
    <w:p w14:paraId="78829FEC" w14:textId="77777777" w:rsidR="008B0851" w:rsidRDefault="008B0851" w:rsidP="008B0851">
      <w:pPr>
        <w:pStyle w:val="ListParagraph"/>
        <w:numPr>
          <w:ilvl w:val="0"/>
          <w:numId w:val="24"/>
        </w:numPr>
      </w:pPr>
      <w:r>
        <w:rPr>
          <w:rFonts w:ascii="Arial" w:hAnsi="Arial" w:cs="Arial"/>
        </w:rPr>
        <w:t xml:space="preserve">International Federation of Red Cross and Red Crescent Societies. </w:t>
      </w:r>
      <w:r>
        <w:rPr>
          <w:rFonts w:ascii="Arial" w:hAnsi="Arial" w:cs="Arial"/>
          <w:i/>
          <w:iCs/>
        </w:rPr>
        <w:t>Making a Difference: Recruiting Voluntary, Non-Remunerated Blood Donors</w:t>
      </w:r>
      <w:r>
        <w:rPr>
          <w:rFonts w:ascii="Arial" w:hAnsi="Arial" w:cs="Arial"/>
        </w:rPr>
        <w:t>. Geneva: IFRC, 2008.</w:t>
      </w:r>
    </w:p>
    <w:p w14:paraId="463E2715" w14:textId="77777777" w:rsidR="008B0851" w:rsidRDefault="008B0851" w:rsidP="008B0851">
      <w:pPr>
        <w:pStyle w:val="ListParagraph"/>
        <w:numPr>
          <w:ilvl w:val="0"/>
          <w:numId w:val="24"/>
        </w:numPr>
      </w:pPr>
      <w:r>
        <w:rPr>
          <w:rFonts w:ascii="Arial" w:hAnsi="Arial" w:cs="Arial"/>
        </w:rPr>
        <w:t xml:space="preserve">Global Advisory Panel on Corporate Governance and Risk Management of Blood Services in Red Cross and Red Crescent Societies. </w:t>
      </w:r>
      <w:r>
        <w:rPr>
          <w:rFonts w:ascii="Arial" w:hAnsi="Arial" w:cs="Arial"/>
          <w:i/>
          <w:iCs/>
        </w:rPr>
        <w:t>Manual for the Development of Safe and Sustainable National Blood Programs</w:t>
      </w:r>
      <w:r>
        <w:rPr>
          <w:rFonts w:ascii="Arial" w:hAnsi="Arial" w:cs="Arial"/>
        </w:rPr>
        <w:t>. GAP, 2021.</w:t>
      </w:r>
    </w:p>
    <w:p w14:paraId="50168A13" w14:textId="77777777" w:rsidR="00AF27DA" w:rsidRPr="007602F2" w:rsidRDefault="00AF27DA">
      <w:pPr>
        <w:rPr>
          <w:rFonts w:ascii="Arial" w:hAnsi="Arial" w:cs="Arial"/>
        </w:rPr>
      </w:pPr>
    </w:p>
    <w:sectPr w:rsidR="00AF27DA" w:rsidRPr="007602F2">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4C09" w14:textId="77777777" w:rsidR="00B91383" w:rsidRDefault="00B91383" w:rsidP="007C36B8">
      <w:pPr>
        <w:spacing w:after="0" w:line="240" w:lineRule="auto"/>
      </w:pPr>
      <w:r>
        <w:separator/>
      </w:r>
    </w:p>
  </w:endnote>
  <w:endnote w:type="continuationSeparator" w:id="0">
    <w:p w14:paraId="41457C77" w14:textId="77777777" w:rsidR="00B91383" w:rsidRDefault="00B91383" w:rsidP="007C3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03534" w14:textId="77777777" w:rsidR="006E7CFE" w:rsidRDefault="006E7CFE">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446EDA8C" w14:textId="77777777" w:rsidR="006E7CFE" w:rsidRDefault="006E7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735BC" w14:textId="77777777" w:rsidR="00B91383" w:rsidRDefault="00B91383" w:rsidP="007C36B8">
      <w:pPr>
        <w:spacing w:after="0" w:line="240" w:lineRule="auto"/>
      </w:pPr>
      <w:r>
        <w:separator/>
      </w:r>
    </w:p>
  </w:footnote>
  <w:footnote w:type="continuationSeparator" w:id="0">
    <w:p w14:paraId="263576CE" w14:textId="77777777" w:rsidR="00B91383" w:rsidRDefault="00B91383" w:rsidP="007C3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4CCC" w14:textId="3F8DB4FD" w:rsidR="007C36B8" w:rsidRDefault="00B91383">
    <w:pPr>
      <w:pStyle w:val="Header"/>
    </w:pPr>
    <w:r>
      <w:rPr>
        <w:noProof/>
      </w:rPr>
      <w:pict w14:anchorId="0DF9B4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686282" o:spid="_x0000_s1027" type="#_x0000_t136" style="position:absolute;margin-left:0;margin-top:0;width:498.4pt;height:137.85pt;rotation:315;z-index:-251655168;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3E11" w14:textId="66354F0F" w:rsidR="006E7CFE" w:rsidRDefault="006E7CFE" w:rsidP="006E7CFE">
    <w:pPr>
      <w:pStyle w:val="Header"/>
      <w:jc w:val="right"/>
    </w:pPr>
    <w:r>
      <w:t>EXAMPLE ONLY: Voluntary Blood Donor Recruitment and Advocacy Policy</w:t>
    </w:r>
  </w:p>
  <w:p w14:paraId="5EC2A1A5" w14:textId="2930B758" w:rsidR="007C36B8" w:rsidRDefault="00B91383">
    <w:pPr>
      <w:pStyle w:val="Header"/>
    </w:pPr>
    <w:r>
      <w:rPr>
        <w:noProof/>
      </w:rPr>
      <w:pict w14:anchorId="776CEF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686283" o:spid="_x0000_s1028" type="#_x0000_t136" style="position:absolute;margin-left:0;margin-top:0;width:498.4pt;height:137.85pt;rotation:315;z-index:-251653120;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D363" w14:textId="55CF9456" w:rsidR="007C36B8" w:rsidRDefault="00B91383">
    <w:pPr>
      <w:pStyle w:val="Header"/>
    </w:pPr>
    <w:r>
      <w:rPr>
        <w:noProof/>
      </w:rPr>
      <w:pict w14:anchorId="0CE55A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686281" o:spid="_x0000_s1026" type="#_x0000_t136" style="position:absolute;margin-left:0;margin-top:0;width:498.4pt;height:137.85pt;rotation:315;z-index:-251657216;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3D7"/>
    <w:multiLevelType w:val="multilevel"/>
    <w:tmpl w:val="F3AE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C06CD"/>
    <w:multiLevelType w:val="multilevel"/>
    <w:tmpl w:val="09E6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D5555F"/>
    <w:multiLevelType w:val="multilevel"/>
    <w:tmpl w:val="B0A0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A0C61"/>
    <w:multiLevelType w:val="multilevel"/>
    <w:tmpl w:val="1894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2506B0"/>
    <w:multiLevelType w:val="multilevel"/>
    <w:tmpl w:val="82B4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AD52E6"/>
    <w:multiLevelType w:val="multilevel"/>
    <w:tmpl w:val="24FC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44515"/>
    <w:multiLevelType w:val="multilevel"/>
    <w:tmpl w:val="0D0A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11768C"/>
    <w:multiLevelType w:val="multilevel"/>
    <w:tmpl w:val="35B6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D3373"/>
    <w:multiLevelType w:val="multilevel"/>
    <w:tmpl w:val="125A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44192"/>
    <w:multiLevelType w:val="multilevel"/>
    <w:tmpl w:val="A2B8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FA3FB6"/>
    <w:multiLevelType w:val="multilevel"/>
    <w:tmpl w:val="B692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D287A"/>
    <w:multiLevelType w:val="multilevel"/>
    <w:tmpl w:val="1DA2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5201DE"/>
    <w:multiLevelType w:val="multilevel"/>
    <w:tmpl w:val="940C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A1541D"/>
    <w:multiLevelType w:val="multilevel"/>
    <w:tmpl w:val="5C56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793237"/>
    <w:multiLevelType w:val="multilevel"/>
    <w:tmpl w:val="3662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BF4112"/>
    <w:multiLevelType w:val="multilevel"/>
    <w:tmpl w:val="11E4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4330A1"/>
    <w:multiLevelType w:val="multilevel"/>
    <w:tmpl w:val="AD2E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C0623F"/>
    <w:multiLevelType w:val="multilevel"/>
    <w:tmpl w:val="BD72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1C3E28"/>
    <w:multiLevelType w:val="multilevel"/>
    <w:tmpl w:val="9312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E919F3"/>
    <w:multiLevelType w:val="multilevel"/>
    <w:tmpl w:val="66BC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1C4DB0"/>
    <w:multiLevelType w:val="multilevel"/>
    <w:tmpl w:val="2FC0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74A3B"/>
    <w:multiLevelType w:val="multilevel"/>
    <w:tmpl w:val="E884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0700E6"/>
    <w:multiLevelType w:val="multilevel"/>
    <w:tmpl w:val="41E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EB1594"/>
    <w:multiLevelType w:val="multilevel"/>
    <w:tmpl w:val="F2D8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8774C6"/>
    <w:multiLevelType w:val="multilevel"/>
    <w:tmpl w:val="4434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B179B9"/>
    <w:multiLevelType w:val="multilevel"/>
    <w:tmpl w:val="175C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7E324E"/>
    <w:multiLevelType w:val="multilevel"/>
    <w:tmpl w:val="140A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A77B41"/>
    <w:multiLevelType w:val="multilevel"/>
    <w:tmpl w:val="8974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644E91"/>
    <w:multiLevelType w:val="multilevel"/>
    <w:tmpl w:val="BC4E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7E0349"/>
    <w:multiLevelType w:val="multilevel"/>
    <w:tmpl w:val="4F76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E70B75"/>
    <w:multiLevelType w:val="multilevel"/>
    <w:tmpl w:val="686A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FB6191"/>
    <w:multiLevelType w:val="multilevel"/>
    <w:tmpl w:val="7ABA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3D3333"/>
    <w:multiLevelType w:val="multilevel"/>
    <w:tmpl w:val="F2FA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5A36A9"/>
    <w:multiLevelType w:val="multilevel"/>
    <w:tmpl w:val="4206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484DF5"/>
    <w:multiLevelType w:val="multilevel"/>
    <w:tmpl w:val="FEA4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E1583E"/>
    <w:multiLevelType w:val="multilevel"/>
    <w:tmpl w:val="043E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8F5BA0"/>
    <w:multiLevelType w:val="multilevel"/>
    <w:tmpl w:val="955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6365E3"/>
    <w:multiLevelType w:val="multilevel"/>
    <w:tmpl w:val="29EC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B0847"/>
    <w:multiLevelType w:val="multilevel"/>
    <w:tmpl w:val="8EC4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DC7D7E"/>
    <w:multiLevelType w:val="multilevel"/>
    <w:tmpl w:val="32B6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B65D17"/>
    <w:multiLevelType w:val="multilevel"/>
    <w:tmpl w:val="18B0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B7139A"/>
    <w:multiLevelType w:val="multilevel"/>
    <w:tmpl w:val="4196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125331">
    <w:abstractNumId w:val="29"/>
  </w:num>
  <w:num w:numId="2" w16cid:durableId="1930196507">
    <w:abstractNumId w:val="20"/>
  </w:num>
  <w:num w:numId="3" w16cid:durableId="1340348683">
    <w:abstractNumId w:val="14"/>
  </w:num>
  <w:num w:numId="4" w16cid:durableId="2044596641">
    <w:abstractNumId w:val="39"/>
  </w:num>
  <w:num w:numId="5" w16cid:durableId="1835023970">
    <w:abstractNumId w:val="38"/>
  </w:num>
  <w:num w:numId="6" w16cid:durableId="96099434">
    <w:abstractNumId w:val="0"/>
  </w:num>
  <w:num w:numId="7" w16cid:durableId="1936358255">
    <w:abstractNumId w:val="5"/>
  </w:num>
  <w:num w:numId="8" w16cid:durableId="76177093">
    <w:abstractNumId w:val="7"/>
  </w:num>
  <w:num w:numId="9" w16cid:durableId="1278952847">
    <w:abstractNumId w:val="2"/>
  </w:num>
  <w:num w:numId="10" w16cid:durableId="1490559034">
    <w:abstractNumId w:val="35"/>
  </w:num>
  <w:num w:numId="11" w16cid:durableId="759371320">
    <w:abstractNumId w:val="21"/>
  </w:num>
  <w:num w:numId="12" w16cid:durableId="1725441895">
    <w:abstractNumId w:val="1"/>
  </w:num>
  <w:num w:numId="13" w16cid:durableId="1818448931">
    <w:abstractNumId w:val="30"/>
  </w:num>
  <w:num w:numId="14" w16cid:durableId="569002850">
    <w:abstractNumId w:val="19"/>
  </w:num>
  <w:num w:numId="15" w16cid:durableId="682322167">
    <w:abstractNumId w:val="18"/>
  </w:num>
  <w:num w:numId="16" w16cid:durableId="1921209143">
    <w:abstractNumId w:val="4"/>
  </w:num>
  <w:num w:numId="17" w16cid:durableId="104010705">
    <w:abstractNumId w:val="28"/>
  </w:num>
  <w:num w:numId="18" w16cid:durableId="1777552523">
    <w:abstractNumId w:val="37"/>
  </w:num>
  <w:num w:numId="19" w16cid:durableId="791558443">
    <w:abstractNumId w:val="26"/>
  </w:num>
  <w:num w:numId="20" w16cid:durableId="579366199">
    <w:abstractNumId w:val="31"/>
  </w:num>
  <w:num w:numId="21" w16cid:durableId="2035879408">
    <w:abstractNumId w:val="32"/>
  </w:num>
  <w:num w:numId="22" w16cid:durableId="644817979">
    <w:abstractNumId w:val="3"/>
  </w:num>
  <w:num w:numId="23" w16cid:durableId="988437251">
    <w:abstractNumId w:val="23"/>
  </w:num>
  <w:num w:numId="24" w16cid:durableId="852377638">
    <w:abstractNumId w:val="13"/>
  </w:num>
  <w:num w:numId="25" w16cid:durableId="640307478">
    <w:abstractNumId w:val="11"/>
  </w:num>
  <w:num w:numId="26" w16cid:durableId="283391283">
    <w:abstractNumId w:val="36"/>
  </w:num>
  <w:num w:numId="27" w16cid:durableId="500892878">
    <w:abstractNumId w:val="25"/>
  </w:num>
  <w:num w:numId="28" w16cid:durableId="2091998450">
    <w:abstractNumId w:val="15"/>
  </w:num>
  <w:num w:numId="29" w16cid:durableId="343752279">
    <w:abstractNumId w:val="16"/>
  </w:num>
  <w:num w:numId="30" w16cid:durableId="1118181444">
    <w:abstractNumId w:val="33"/>
  </w:num>
  <w:num w:numId="31" w16cid:durableId="2006202482">
    <w:abstractNumId w:val="9"/>
  </w:num>
  <w:num w:numId="32" w16cid:durableId="548960971">
    <w:abstractNumId w:val="6"/>
  </w:num>
  <w:num w:numId="33" w16cid:durableId="108092796">
    <w:abstractNumId w:val="40"/>
  </w:num>
  <w:num w:numId="34" w16cid:durableId="1231380436">
    <w:abstractNumId w:val="27"/>
  </w:num>
  <w:num w:numId="35" w16cid:durableId="98110388">
    <w:abstractNumId w:val="34"/>
  </w:num>
  <w:num w:numId="36" w16cid:durableId="1322199288">
    <w:abstractNumId w:val="24"/>
  </w:num>
  <w:num w:numId="37" w16cid:durableId="261887119">
    <w:abstractNumId w:val="17"/>
  </w:num>
  <w:num w:numId="38" w16cid:durableId="1161042946">
    <w:abstractNumId w:val="12"/>
  </w:num>
  <w:num w:numId="39" w16cid:durableId="1044333266">
    <w:abstractNumId w:val="22"/>
  </w:num>
  <w:num w:numId="40" w16cid:durableId="1352488427">
    <w:abstractNumId w:val="8"/>
  </w:num>
  <w:num w:numId="41" w16cid:durableId="1563559683">
    <w:abstractNumId w:val="10"/>
  </w:num>
  <w:num w:numId="42" w16cid:durableId="38522071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49"/>
    <w:rsid w:val="000072F6"/>
    <w:rsid w:val="000144A7"/>
    <w:rsid w:val="0003354F"/>
    <w:rsid w:val="000379B3"/>
    <w:rsid w:val="00043C67"/>
    <w:rsid w:val="000C0B36"/>
    <w:rsid w:val="000C1F34"/>
    <w:rsid w:val="000E4179"/>
    <w:rsid w:val="00153675"/>
    <w:rsid w:val="001873D9"/>
    <w:rsid w:val="001E1AA1"/>
    <w:rsid w:val="00202B70"/>
    <w:rsid w:val="00297EE4"/>
    <w:rsid w:val="002E64F2"/>
    <w:rsid w:val="00312EA3"/>
    <w:rsid w:val="00313E44"/>
    <w:rsid w:val="00384F6D"/>
    <w:rsid w:val="00393981"/>
    <w:rsid w:val="00411AA0"/>
    <w:rsid w:val="00431465"/>
    <w:rsid w:val="00451000"/>
    <w:rsid w:val="0046048C"/>
    <w:rsid w:val="0046510B"/>
    <w:rsid w:val="00492359"/>
    <w:rsid w:val="004C3708"/>
    <w:rsid w:val="004F2465"/>
    <w:rsid w:val="004F4B34"/>
    <w:rsid w:val="0050407B"/>
    <w:rsid w:val="00514AFF"/>
    <w:rsid w:val="005424A7"/>
    <w:rsid w:val="005965DC"/>
    <w:rsid w:val="005C362D"/>
    <w:rsid w:val="005E1013"/>
    <w:rsid w:val="0060511D"/>
    <w:rsid w:val="006128A7"/>
    <w:rsid w:val="00623CFF"/>
    <w:rsid w:val="00631594"/>
    <w:rsid w:val="00656915"/>
    <w:rsid w:val="006A07F5"/>
    <w:rsid w:val="006B18DA"/>
    <w:rsid w:val="006E7CFE"/>
    <w:rsid w:val="007602F2"/>
    <w:rsid w:val="00787532"/>
    <w:rsid w:val="007A2252"/>
    <w:rsid w:val="007B1B47"/>
    <w:rsid w:val="007B2145"/>
    <w:rsid w:val="007C36B8"/>
    <w:rsid w:val="007E4BF9"/>
    <w:rsid w:val="00802419"/>
    <w:rsid w:val="008531ED"/>
    <w:rsid w:val="008536CB"/>
    <w:rsid w:val="008568A8"/>
    <w:rsid w:val="008811F3"/>
    <w:rsid w:val="008B0851"/>
    <w:rsid w:val="00903878"/>
    <w:rsid w:val="00903BBE"/>
    <w:rsid w:val="00915DBB"/>
    <w:rsid w:val="00916E5A"/>
    <w:rsid w:val="00922431"/>
    <w:rsid w:val="00923456"/>
    <w:rsid w:val="00930991"/>
    <w:rsid w:val="0094632F"/>
    <w:rsid w:val="0095289D"/>
    <w:rsid w:val="00961D20"/>
    <w:rsid w:val="009738B3"/>
    <w:rsid w:val="009805CD"/>
    <w:rsid w:val="00984308"/>
    <w:rsid w:val="009A6CD7"/>
    <w:rsid w:val="009E7049"/>
    <w:rsid w:val="009F00D7"/>
    <w:rsid w:val="009F3334"/>
    <w:rsid w:val="009F3FB7"/>
    <w:rsid w:val="00A44B62"/>
    <w:rsid w:val="00A62041"/>
    <w:rsid w:val="00A733B7"/>
    <w:rsid w:val="00AA0275"/>
    <w:rsid w:val="00AD33B2"/>
    <w:rsid w:val="00AF03EA"/>
    <w:rsid w:val="00AF27DA"/>
    <w:rsid w:val="00B30CA6"/>
    <w:rsid w:val="00B355AC"/>
    <w:rsid w:val="00B47CBE"/>
    <w:rsid w:val="00B51D1E"/>
    <w:rsid w:val="00B64E94"/>
    <w:rsid w:val="00B672A2"/>
    <w:rsid w:val="00B87881"/>
    <w:rsid w:val="00B91383"/>
    <w:rsid w:val="00BC4911"/>
    <w:rsid w:val="00C15177"/>
    <w:rsid w:val="00C33F84"/>
    <w:rsid w:val="00C81982"/>
    <w:rsid w:val="00CE037E"/>
    <w:rsid w:val="00CE586E"/>
    <w:rsid w:val="00D12531"/>
    <w:rsid w:val="00D1667C"/>
    <w:rsid w:val="00D61007"/>
    <w:rsid w:val="00D800D1"/>
    <w:rsid w:val="00DB0958"/>
    <w:rsid w:val="00DB5823"/>
    <w:rsid w:val="00DD090B"/>
    <w:rsid w:val="00DF68FA"/>
    <w:rsid w:val="00E02710"/>
    <w:rsid w:val="00E2032C"/>
    <w:rsid w:val="00E61517"/>
    <w:rsid w:val="00F36F06"/>
    <w:rsid w:val="00F96E45"/>
    <w:rsid w:val="00F97548"/>
    <w:rsid w:val="00FD086E"/>
    <w:rsid w:val="00FE1F04"/>
    <w:rsid w:val="00FE5336"/>
    <w:rsid w:val="00FF67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59281"/>
  <w15:chartTrackingRefBased/>
  <w15:docId w15:val="{AECE1059-912C-419E-A912-E30DEFDE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0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0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0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0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0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0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0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049"/>
    <w:rPr>
      <w:rFonts w:eastAsiaTheme="majorEastAsia" w:cstheme="majorBidi"/>
      <w:color w:val="272727" w:themeColor="text1" w:themeTint="D8"/>
    </w:rPr>
  </w:style>
  <w:style w:type="paragraph" w:styleId="Title">
    <w:name w:val="Title"/>
    <w:basedOn w:val="Normal"/>
    <w:next w:val="Normal"/>
    <w:link w:val="TitleChar"/>
    <w:uiPriority w:val="10"/>
    <w:qFormat/>
    <w:rsid w:val="009E7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0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049"/>
    <w:pPr>
      <w:spacing w:before="160"/>
      <w:jc w:val="center"/>
    </w:pPr>
    <w:rPr>
      <w:i/>
      <w:iCs/>
      <w:color w:val="404040" w:themeColor="text1" w:themeTint="BF"/>
    </w:rPr>
  </w:style>
  <w:style w:type="character" w:customStyle="1" w:styleId="QuoteChar">
    <w:name w:val="Quote Char"/>
    <w:basedOn w:val="DefaultParagraphFont"/>
    <w:link w:val="Quote"/>
    <w:uiPriority w:val="29"/>
    <w:rsid w:val="009E7049"/>
    <w:rPr>
      <w:i/>
      <w:iCs/>
      <w:color w:val="404040" w:themeColor="text1" w:themeTint="BF"/>
    </w:rPr>
  </w:style>
  <w:style w:type="paragraph" w:styleId="ListParagraph">
    <w:name w:val="List Paragraph"/>
    <w:basedOn w:val="Normal"/>
    <w:uiPriority w:val="34"/>
    <w:qFormat/>
    <w:rsid w:val="009E7049"/>
    <w:pPr>
      <w:ind w:left="720"/>
      <w:contextualSpacing/>
    </w:pPr>
  </w:style>
  <w:style w:type="character" w:styleId="IntenseEmphasis">
    <w:name w:val="Intense Emphasis"/>
    <w:basedOn w:val="DefaultParagraphFont"/>
    <w:uiPriority w:val="21"/>
    <w:qFormat/>
    <w:rsid w:val="009E7049"/>
    <w:rPr>
      <w:i/>
      <w:iCs/>
      <w:color w:val="0F4761" w:themeColor="accent1" w:themeShade="BF"/>
    </w:rPr>
  </w:style>
  <w:style w:type="paragraph" w:styleId="IntenseQuote">
    <w:name w:val="Intense Quote"/>
    <w:basedOn w:val="Normal"/>
    <w:next w:val="Normal"/>
    <w:link w:val="IntenseQuoteChar"/>
    <w:uiPriority w:val="30"/>
    <w:qFormat/>
    <w:rsid w:val="009E7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049"/>
    <w:rPr>
      <w:i/>
      <w:iCs/>
      <w:color w:val="0F4761" w:themeColor="accent1" w:themeShade="BF"/>
    </w:rPr>
  </w:style>
  <w:style w:type="character" w:styleId="IntenseReference">
    <w:name w:val="Intense Reference"/>
    <w:basedOn w:val="DefaultParagraphFont"/>
    <w:uiPriority w:val="32"/>
    <w:qFormat/>
    <w:rsid w:val="009E7049"/>
    <w:rPr>
      <w:b/>
      <w:bCs/>
      <w:smallCaps/>
      <w:color w:val="0F4761" w:themeColor="accent1" w:themeShade="BF"/>
      <w:spacing w:val="5"/>
    </w:rPr>
  </w:style>
  <w:style w:type="paragraph" w:styleId="Header">
    <w:name w:val="header"/>
    <w:basedOn w:val="Normal"/>
    <w:link w:val="HeaderChar"/>
    <w:uiPriority w:val="99"/>
    <w:unhideWhenUsed/>
    <w:rsid w:val="007C3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6B8"/>
  </w:style>
  <w:style w:type="paragraph" w:styleId="Footer">
    <w:name w:val="footer"/>
    <w:basedOn w:val="Normal"/>
    <w:link w:val="FooterChar"/>
    <w:uiPriority w:val="99"/>
    <w:unhideWhenUsed/>
    <w:rsid w:val="007C3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A05FE-DFA7-4326-AE51-60C7D1ABED23}">
  <ds:schemaRefs>
    <ds:schemaRef ds:uri="http://schemas.openxmlformats.org/officeDocument/2006/bibliography"/>
  </ds:schemaRefs>
</ds:datastoreItem>
</file>

<file path=docMetadata/LabelInfo.xml><?xml version="1.0" encoding="utf-8"?>
<clbl:labelList xmlns:clbl="http://schemas.microsoft.com/office/2020/mipLabelMetadata">
  <clbl:label id="{8b70b9b4-4e86-47ad-ba30-80a481ff8f08}" enabled="1" method="Privileged" siteId="{957b3627-a629-4769-908d-ff92d7d3323d}" contentBits="0" removed="0"/>
</clbl:labelList>
</file>

<file path=docProps/app.xml><?xml version="1.0" encoding="utf-8"?>
<Properties xmlns="http://schemas.openxmlformats.org/officeDocument/2006/extended-properties" xmlns:vt="http://schemas.openxmlformats.org/officeDocument/2006/docPropsVTypes">
  <Template>Normal</Template>
  <TotalTime>215</TotalTime>
  <Pages>5</Pages>
  <Words>1335</Words>
  <Characters>8304</Characters>
  <Application>Microsoft Office Word</Application>
  <DocSecurity>0</DocSecurity>
  <Lines>197</Lines>
  <Paragraphs>112</Paragraphs>
  <ScaleCrop>false</ScaleCrop>
  <HeadingPairs>
    <vt:vector size="2" baseType="variant">
      <vt:variant>
        <vt:lpstr>Title</vt:lpstr>
      </vt:variant>
      <vt:variant>
        <vt:i4>1</vt:i4>
      </vt:variant>
    </vt:vector>
  </HeadingPairs>
  <TitlesOfParts>
    <vt:vector size="1" baseType="lpstr">
      <vt:lpstr/>
    </vt:vector>
  </TitlesOfParts>
  <Company>Australian Red Cross Lifeblood</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Weinert</dc:creator>
  <cp:keywords/>
  <dc:description/>
  <cp:lastModifiedBy>Natalie Weinert</cp:lastModifiedBy>
  <cp:revision>15</cp:revision>
  <dcterms:created xsi:type="dcterms:W3CDTF">2026-07-08T03:46:00Z</dcterms:created>
  <dcterms:modified xsi:type="dcterms:W3CDTF">2026-09-03T02:55:00Z</dcterms:modified>
</cp:coreProperties>
</file>